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21" w:rsidRPr="003360DF" w:rsidRDefault="0081061F" w:rsidP="009C679D">
      <w:pPr>
        <w:spacing w:line="360" w:lineRule="auto"/>
        <w:jc w:val="center"/>
        <w:rPr>
          <w:rFonts w:ascii="Times New Roman" w:hAnsi="Times New Roman"/>
          <w:b/>
          <w:sz w:val="24"/>
          <w:szCs w:val="24"/>
          <w:lang w:eastAsia="tr-TR"/>
        </w:rPr>
      </w:pPr>
      <w:r>
        <w:rPr>
          <w:rFonts w:ascii="Times New Roman" w:hAnsi="Times New Roman"/>
          <w:b/>
          <w:sz w:val="24"/>
          <w:szCs w:val="24"/>
          <w:lang w:eastAsia="tr-TR"/>
        </w:rPr>
        <w:t>Sosyal Pazarlama Uygulamalarının</w:t>
      </w:r>
      <w:r w:rsidRPr="00BF40D4">
        <w:rPr>
          <w:rFonts w:ascii="Times New Roman" w:hAnsi="Times New Roman"/>
          <w:b/>
          <w:sz w:val="24"/>
          <w:szCs w:val="24"/>
          <w:lang w:eastAsia="tr-TR"/>
        </w:rPr>
        <w:t xml:space="preserve"> </w:t>
      </w:r>
      <w:r>
        <w:rPr>
          <w:rFonts w:ascii="Times New Roman" w:hAnsi="Times New Roman"/>
          <w:b/>
          <w:sz w:val="24"/>
          <w:szCs w:val="24"/>
          <w:lang w:eastAsia="tr-TR"/>
        </w:rPr>
        <w:t>Marka Aşkı Aracılığı Rolü İle Tüketici Satın Alma Davranışlarına Etkisi</w:t>
      </w:r>
      <w:r w:rsidRPr="00BF40D4">
        <w:rPr>
          <w:rFonts w:ascii="Times New Roman" w:hAnsi="Times New Roman"/>
          <w:b/>
          <w:sz w:val="24"/>
          <w:szCs w:val="24"/>
          <w:lang w:eastAsia="tr-TR"/>
        </w:rPr>
        <w:t xml:space="preserve">: </w:t>
      </w:r>
      <w:r>
        <w:rPr>
          <w:rFonts w:ascii="Times New Roman" w:hAnsi="Times New Roman"/>
          <w:b/>
          <w:sz w:val="24"/>
          <w:szCs w:val="24"/>
          <w:lang w:eastAsia="tr-TR"/>
        </w:rPr>
        <w:t xml:space="preserve">Deterjan Pazarı </w:t>
      </w:r>
      <w:r w:rsidRPr="00BF40D4">
        <w:rPr>
          <w:rFonts w:ascii="Times New Roman" w:hAnsi="Times New Roman"/>
          <w:b/>
          <w:sz w:val="24"/>
          <w:szCs w:val="24"/>
          <w:lang w:eastAsia="tr-TR"/>
        </w:rPr>
        <w:t>Üzerinde Bir Araştırma</w:t>
      </w:r>
    </w:p>
    <w:p w:rsidR="00F21521" w:rsidRDefault="00F21521" w:rsidP="009C679D">
      <w:pPr>
        <w:spacing w:line="360" w:lineRule="auto"/>
        <w:jc w:val="both"/>
        <w:rPr>
          <w:rFonts w:ascii="Times New Roman" w:hAnsi="Times New Roman"/>
          <w:sz w:val="24"/>
          <w:szCs w:val="24"/>
        </w:rPr>
      </w:pPr>
      <w:r w:rsidRPr="00B22860">
        <w:rPr>
          <w:rFonts w:ascii="Times New Roman" w:hAnsi="Times New Roman"/>
          <w:b/>
          <w:sz w:val="24"/>
          <w:szCs w:val="24"/>
        </w:rPr>
        <w:t>Anahtar Kelimeler:</w:t>
      </w:r>
      <w:r w:rsidRPr="00B22860">
        <w:rPr>
          <w:rFonts w:ascii="Times New Roman" w:hAnsi="Times New Roman"/>
          <w:sz w:val="24"/>
          <w:szCs w:val="24"/>
        </w:rPr>
        <w:t xml:space="preserve"> </w:t>
      </w:r>
      <w:r w:rsidR="00C00D8C">
        <w:rPr>
          <w:rFonts w:ascii="Times New Roman" w:hAnsi="Times New Roman"/>
          <w:sz w:val="24"/>
          <w:szCs w:val="24"/>
        </w:rPr>
        <w:t>Sosyal Pazarlama</w:t>
      </w:r>
      <w:r w:rsidRPr="00B22860">
        <w:rPr>
          <w:rFonts w:ascii="Times New Roman" w:hAnsi="Times New Roman"/>
          <w:sz w:val="24"/>
          <w:szCs w:val="24"/>
        </w:rPr>
        <w:t xml:space="preserve">, Marka </w:t>
      </w:r>
      <w:r w:rsidR="00C00D8C">
        <w:rPr>
          <w:rFonts w:ascii="Times New Roman" w:hAnsi="Times New Roman"/>
          <w:sz w:val="24"/>
          <w:szCs w:val="24"/>
        </w:rPr>
        <w:t>Aşkı</w:t>
      </w:r>
      <w:r w:rsidRPr="00B22860">
        <w:rPr>
          <w:rFonts w:ascii="Times New Roman" w:hAnsi="Times New Roman"/>
          <w:sz w:val="24"/>
          <w:szCs w:val="24"/>
        </w:rPr>
        <w:t xml:space="preserve">, </w:t>
      </w:r>
      <w:r w:rsidR="00C00D8C">
        <w:rPr>
          <w:rFonts w:ascii="Times New Roman" w:hAnsi="Times New Roman"/>
          <w:sz w:val="24"/>
          <w:szCs w:val="24"/>
        </w:rPr>
        <w:t>Tüketici Davranışları</w:t>
      </w:r>
      <w:r w:rsidRPr="00B22860">
        <w:rPr>
          <w:rFonts w:ascii="Times New Roman" w:hAnsi="Times New Roman"/>
          <w:sz w:val="24"/>
          <w:szCs w:val="24"/>
        </w:rPr>
        <w:t xml:space="preserve">, </w:t>
      </w:r>
      <w:r w:rsidR="00C00D8C">
        <w:rPr>
          <w:rFonts w:ascii="Times New Roman" w:hAnsi="Times New Roman"/>
          <w:sz w:val="24"/>
          <w:szCs w:val="24"/>
        </w:rPr>
        <w:t>Satın Alma Davranışları</w:t>
      </w:r>
    </w:p>
    <w:p w:rsidR="00C00D8C" w:rsidRDefault="00F21521" w:rsidP="009C679D">
      <w:pPr>
        <w:numPr>
          <w:ilvl w:val="0"/>
          <w:numId w:val="2"/>
        </w:numPr>
        <w:spacing w:line="360" w:lineRule="auto"/>
        <w:ind w:left="0" w:firstLine="0"/>
        <w:jc w:val="both"/>
        <w:outlineLvl w:val="0"/>
        <w:rPr>
          <w:rFonts w:ascii="Times New Roman" w:hAnsi="Times New Roman"/>
          <w:b/>
          <w:sz w:val="24"/>
          <w:szCs w:val="24"/>
        </w:rPr>
      </w:pPr>
      <w:r w:rsidRPr="00B22860">
        <w:rPr>
          <w:rFonts w:ascii="Times New Roman" w:hAnsi="Times New Roman"/>
          <w:b/>
          <w:sz w:val="24"/>
          <w:szCs w:val="24"/>
        </w:rPr>
        <w:t>Giriş ve Amaç</w:t>
      </w:r>
    </w:p>
    <w:p w:rsidR="00F21521" w:rsidRDefault="00F21521" w:rsidP="009C679D">
      <w:pPr>
        <w:spacing w:line="360" w:lineRule="auto"/>
        <w:jc w:val="both"/>
        <w:rPr>
          <w:rFonts w:ascii="Times New Roman" w:hAnsi="Times New Roman"/>
          <w:sz w:val="24"/>
          <w:szCs w:val="24"/>
        </w:rPr>
      </w:pPr>
      <w:r w:rsidRPr="00EC6BF3">
        <w:rPr>
          <w:rFonts w:ascii="Times New Roman" w:hAnsi="Times New Roman"/>
          <w:sz w:val="24"/>
          <w:szCs w:val="24"/>
        </w:rPr>
        <w:t>Pazardan pay elde etmek amacıyla hareket edildiğinde, tüketicinin ihtiyaçlarını en iyi ve doğru şekilde karşılamak, tüketicinin satın alma davranışları üzerinde etkilidir. Tüketicinin kararını, fiyat ve performans olarak somut ve ölçülebilir kavramlar dışında ölçümlenmesi daha zor olan markanın sosyal faaliyetler ile ilgili tutumu gibi yapılar da etkileyecektir. Markanın gerçekleştireceği sosyal pazarlama uygulamaları</w:t>
      </w:r>
      <w:r>
        <w:rPr>
          <w:rFonts w:ascii="Times New Roman" w:hAnsi="Times New Roman"/>
          <w:sz w:val="24"/>
          <w:szCs w:val="24"/>
        </w:rPr>
        <w:t>; kar elde etme düşüncesi olmadan genel olarak tüm toplumun yararına dokunacak eylemlerde bulunulması amacıyla</w:t>
      </w:r>
      <w:r w:rsidRPr="00EC6BF3">
        <w:rPr>
          <w:rFonts w:ascii="Times New Roman" w:hAnsi="Times New Roman"/>
          <w:sz w:val="24"/>
          <w:szCs w:val="24"/>
        </w:rPr>
        <w:t xml:space="preserve"> </w:t>
      </w:r>
      <w:r>
        <w:rPr>
          <w:rFonts w:ascii="Times New Roman" w:hAnsi="Times New Roman"/>
          <w:sz w:val="24"/>
          <w:szCs w:val="24"/>
        </w:rPr>
        <w:t xml:space="preserve">tüketiciyi ve </w:t>
      </w:r>
      <w:r w:rsidRPr="00EC6BF3">
        <w:rPr>
          <w:rFonts w:ascii="Times New Roman" w:hAnsi="Times New Roman"/>
          <w:sz w:val="24"/>
          <w:szCs w:val="24"/>
        </w:rPr>
        <w:t>tüketici davranışlarını etk</w:t>
      </w:r>
      <w:r>
        <w:rPr>
          <w:rFonts w:ascii="Times New Roman" w:hAnsi="Times New Roman"/>
          <w:sz w:val="24"/>
          <w:szCs w:val="24"/>
        </w:rPr>
        <w:t xml:space="preserve">ileyen </w:t>
      </w:r>
      <w:r w:rsidRPr="00EC6BF3">
        <w:rPr>
          <w:rFonts w:ascii="Times New Roman" w:hAnsi="Times New Roman"/>
          <w:sz w:val="24"/>
          <w:szCs w:val="24"/>
        </w:rPr>
        <w:t xml:space="preserve">kültürel, bireysel ve grup etkilerini </w:t>
      </w:r>
      <w:r>
        <w:rPr>
          <w:rFonts w:ascii="Times New Roman" w:hAnsi="Times New Roman"/>
          <w:sz w:val="24"/>
          <w:szCs w:val="24"/>
        </w:rPr>
        <w:t>tetikleyebilirler.</w:t>
      </w:r>
    </w:p>
    <w:p w:rsidR="00C00B43" w:rsidRPr="00B22860" w:rsidRDefault="00C00B43" w:rsidP="00C00B43">
      <w:pPr>
        <w:spacing w:before="120" w:after="120" w:line="360" w:lineRule="auto"/>
        <w:jc w:val="both"/>
        <w:rPr>
          <w:rFonts w:ascii="Times New Roman" w:hAnsi="Times New Roman"/>
          <w:sz w:val="24"/>
          <w:szCs w:val="24"/>
        </w:rPr>
      </w:pPr>
      <w:r w:rsidRPr="00B22860">
        <w:rPr>
          <w:rFonts w:ascii="Times New Roman" w:hAnsi="Times New Roman"/>
          <w:sz w:val="24"/>
          <w:szCs w:val="24"/>
        </w:rPr>
        <w:t>Bu çalışmanın amacı</w:t>
      </w:r>
      <w:r>
        <w:rPr>
          <w:rFonts w:ascii="Times New Roman" w:hAnsi="Times New Roman"/>
          <w:sz w:val="24"/>
          <w:szCs w:val="24"/>
        </w:rPr>
        <w:t xml:space="preserve"> sosyal pazarlama uygulamalarının tüketicinin satın alma davranışlarına etkilerini ortaya çıkarmaktır. Aynı zamanda </w:t>
      </w:r>
      <w:r w:rsidR="00A138F6">
        <w:rPr>
          <w:rFonts w:ascii="Times New Roman" w:hAnsi="Times New Roman"/>
          <w:sz w:val="24"/>
          <w:szCs w:val="24"/>
        </w:rPr>
        <w:t>söz konusu</w:t>
      </w:r>
      <w:r>
        <w:rPr>
          <w:rFonts w:ascii="Times New Roman" w:hAnsi="Times New Roman"/>
          <w:sz w:val="24"/>
          <w:szCs w:val="24"/>
        </w:rPr>
        <w:t xml:space="preserve"> </w:t>
      </w:r>
      <w:r w:rsidR="00A138F6">
        <w:rPr>
          <w:rFonts w:ascii="Times New Roman" w:hAnsi="Times New Roman"/>
          <w:sz w:val="24"/>
          <w:szCs w:val="24"/>
        </w:rPr>
        <w:t>etkide</w:t>
      </w:r>
      <w:r>
        <w:rPr>
          <w:rFonts w:ascii="Times New Roman" w:hAnsi="Times New Roman"/>
          <w:sz w:val="24"/>
          <w:szCs w:val="24"/>
        </w:rPr>
        <w:t xml:space="preserve"> marka aşkının </w:t>
      </w:r>
      <w:r w:rsidRPr="00B22860">
        <w:rPr>
          <w:rFonts w:ascii="Times New Roman" w:hAnsi="Times New Roman"/>
          <w:sz w:val="24"/>
          <w:szCs w:val="24"/>
        </w:rPr>
        <w:t>aracılık rolüyle ilgili tespitler yapmaktır.</w:t>
      </w:r>
      <w:r>
        <w:rPr>
          <w:rFonts w:ascii="Times New Roman" w:hAnsi="Times New Roman"/>
          <w:sz w:val="24"/>
          <w:szCs w:val="24"/>
        </w:rPr>
        <w:t xml:space="preserve"> </w:t>
      </w:r>
    </w:p>
    <w:p w:rsidR="00F21521" w:rsidRPr="00C00D8C" w:rsidRDefault="00F21521" w:rsidP="009C679D">
      <w:pPr>
        <w:numPr>
          <w:ilvl w:val="0"/>
          <w:numId w:val="2"/>
        </w:numPr>
        <w:spacing w:line="360" w:lineRule="auto"/>
        <w:ind w:left="0" w:firstLine="0"/>
        <w:jc w:val="both"/>
        <w:outlineLvl w:val="0"/>
        <w:rPr>
          <w:rFonts w:ascii="Times New Roman" w:hAnsi="Times New Roman"/>
          <w:b/>
          <w:sz w:val="24"/>
          <w:szCs w:val="24"/>
        </w:rPr>
      </w:pPr>
      <w:r w:rsidRPr="00B22860">
        <w:rPr>
          <w:rFonts w:ascii="Times New Roman" w:hAnsi="Times New Roman"/>
          <w:b/>
          <w:sz w:val="24"/>
          <w:szCs w:val="24"/>
        </w:rPr>
        <w:t>Literatür Analizi</w:t>
      </w:r>
    </w:p>
    <w:p w:rsidR="00F21521" w:rsidRPr="00D355E2" w:rsidRDefault="00F21521" w:rsidP="009C679D">
      <w:pPr>
        <w:spacing w:line="360" w:lineRule="auto"/>
        <w:jc w:val="both"/>
        <w:rPr>
          <w:rFonts w:ascii="Times New Roman" w:hAnsi="Times New Roman"/>
          <w:sz w:val="24"/>
          <w:szCs w:val="24"/>
        </w:rPr>
      </w:pPr>
      <w:r w:rsidRPr="00930EBE">
        <w:rPr>
          <w:rFonts w:ascii="Times New Roman" w:hAnsi="Times New Roman"/>
          <w:b/>
          <w:sz w:val="24"/>
          <w:szCs w:val="24"/>
        </w:rPr>
        <w:t>Sosyal Pazarlama</w:t>
      </w:r>
      <w:r>
        <w:rPr>
          <w:rFonts w:ascii="Times New Roman" w:hAnsi="Times New Roman"/>
          <w:b/>
          <w:sz w:val="24"/>
          <w:szCs w:val="24"/>
        </w:rPr>
        <w:t xml:space="preserve"> Uygulamaları</w:t>
      </w:r>
      <w:r>
        <w:rPr>
          <w:rFonts w:ascii="Times New Roman" w:hAnsi="Times New Roman"/>
          <w:sz w:val="24"/>
          <w:szCs w:val="24"/>
        </w:rPr>
        <w:t>;</w:t>
      </w:r>
      <w:r w:rsidR="00297A56">
        <w:rPr>
          <w:rFonts w:ascii="Times New Roman" w:hAnsi="Times New Roman"/>
          <w:sz w:val="24"/>
          <w:szCs w:val="24"/>
        </w:rPr>
        <w:t xml:space="preserve"> s</w:t>
      </w:r>
      <w:r>
        <w:rPr>
          <w:rFonts w:ascii="Times New Roman" w:hAnsi="Times New Roman"/>
          <w:sz w:val="24"/>
          <w:szCs w:val="24"/>
        </w:rPr>
        <w:t xml:space="preserve">osyal pazarlama, 1970’li yılların başında </w:t>
      </w:r>
      <w:proofErr w:type="spellStart"/>
      <w:r>
        <w:rPr>
          <w:rFonts w:ascii="Times New Roman" w:hAnsi="Times New Roman"/>
          <w:sz w:val="24"/>
          <w:szCs w:val="24"/>
        </w:rPr>
        <w:t>Philip</w:t>
      </w:r>
      <w:proofErr w:type="spellEnd"/>
      <w:r>
        <w:rPr>
          <w:rFonts w:ascii="Times New Roman" w:hAnsi="Times New Roman"/>
          <w:sz w:val="24"/>
          <w:szCs w:val="24"/>
        </w:rPr>
        <w:t xml:space="preserve"> </w:t>
      </w:r>
      <w:proofErr w:type="spellStart"/>
      <w:r>
        <w:rPr>
          <w:rFonts w:ascii="Times New Roman" w:hAnsi="Times New Roman"/>
          <w:sz w:val="24"/>
          <w:szCs w:val="24"/>
        </w:rPr>
        <w:t>Kotler</w:t>
      </w:r>
      <w:proofErr w:type="spellEnd"/>
      <w:r>
        <w:rPr>
          <w:rFonts w:ascii="Times New Roman" w:hAnsi="Times New Roman"/>
          <w:sz w:val="24"/>
          <w:szCs w:val="24"/>
        </w:rPr>
        <w:t xml:space="preserve"> ve Gerald </w:t>
      </w:r>
      <w:proofErr w:type="spellStart"/>
      <w:r>
        <w:rPr>
          <w:rFonts w:ascii="Times New Roman" w:hAnsi="Times New Roman"/>
          <w:sz w:val="24"/>
          <w:szCs w:val="24"/>
        </w:rPr>
        <w:t>Zaltman’nın</w:t>
      </w:r>
      <w:proofErr w:type="spellEnd"/>
      <w:r>
        <w:rPr>
          <w:rFonts w:ascii="Times New Roman" w:hAnsi="Times New Roman"/>
          <w:sz w:val="24"/>
          <w:szCs w:val="24"/>
        </w:rPr>
        <w:t xml:space="preserve"> pazarlama ile ilgili araştırmaları sonucu bir disiplin olarak doğmuştur. Bu anlayışın kökleri ise, 1940 ve 1950’li yıllarda </w:t>
      </w:r>
      <w:proofErr w:type="spellStart"/>
      <w:r>
        <w:rPr>
          <w:rFonts w:ascii="Times New Roman" w:hAnsi="Times New Roman"/>
          <w:sz w:val="24"/>
          <w:szCs w:val="24"/>
        </w:rPr>
        <w:t>Wiebe</w:t>
      </w:r>
      <w:proofErr w:type="spellEnd"/>
      <w:r>
        <w:rPr>
          <w:rFonts w:ascii="Times New Roman" w:hAnsi="Times New Roman"/>
          <w:sz w:val="24"/>
          <w:szCs w:val="24"/>
        </w:rPr>
        <w:t xml:space="preserve">, </w:t>
      </w:r>
      <w:proofErr w:type="spellStart"/>
      <w:r>
        <w:rPr>
          <w:rFonts w:ascii="Times New Roman" w:hAnsi="Times New Roman"/>
          <w:sz w:val="24"/>
          <w:szCs w:val="24"/>
        </w:rPr>
        <w:t>Meendelsohn</w:t>
      </w:r>
      <w:proofErr w:type="spellEnd"/>
      <w:r>
        <w:rPr>
          <w:rFonts w:ascii="Times New Roman" w:hAnsi="Times New Roman"/>
          <w:sz w:val="24"/>
          <w:szCs w:val="24"/>
        </w:rPr>
        <w:t xml:space="preserve">, </w:t>
      </w:r>
      <w:proofErr w:type="spellStart"/>
      <w:r>
        <w:rPr>
          <w:rFonts w:ascii="Times New Roman" w:hAnsi="Times New Roman"/>
          <w:sz w:val="24"/>
          <w:szCs w:val="24"/>
        </w:rPr>
        <w:t>Merton</w:t>
      </w:r>
      <w:proofErr w:type="spellEnd"/>
      <w:r>
        <w:rPr>
          <w:rFonts w:ascii="Times New Roman" w:hAnsi="Times New Roman"/>
          <w:sz w:val="24"/>
          <w:szCs w:val="24"/>
        </w:rPr>
        <w:t xml:space="preserve"> ve </w:t>
      </w:r>
      <w:proofErr w:type="spellStart"/>
      <w:r>
        <w:rPr>
          <w:rFonts w:ascii="Times New Roman" w:hAnsi="Times New Roman"/>
          <w:sz w:val="24"/>
          <w:szCs w:val="24"/>
        </w:rPr>
        <w:t>Hyman</w:t>
      </w:r>
      <w:proofErr w:type="spellEnd"/>
      <w:r>
        <w:rPr>
          <w:rFonts w:ascii="Times New Roman" w:hAnsi="Times New Roman"/>
          <w:sz w:val="24"/>
          <w:szCs w:val="24"/>
        </w:rPr>
        <w:t xml:space="preserve"> gibi bilim adamlarının halkla ilişkiler, reklam, sosyal psikoloji gibi konularında çalışmalarına </w:t>
      </w:r>
      <w:r w:rsidRPr="00D355E2">
        <w:rPr>
          <w:rFonts w:ascii="Times New Roman" w:hAnsi="Times New Roman"/>
          <w:sz w:val="24"/>
          <w:szCs w:val="24"/>
        </w:rPr>
        <w:t>dayanmaktadır</w:t>
      </w:r>
      <w:r w:rsidR="007D0C60" w:rsidRPr="00D355E2">
        <w:rPr>
          <w:rFonts w:ascii="Times New Roman" w:hAnsi="Times New Roman"/>
          <w:sz w:val="24"/>
          <w:szCs w:val="24"/>
        </w:rPr>
        <w:t xml:space="preserve"> (Mert,2012</w:t>
      </w:r>
      <w:r w:rsidRPr="00D355E2">
        <w:rPr>
          <w:rFonts w:ascii="Times New Roman" w:hAnsi="Times New Roman"/>
          <w:sz w:val="24"/>
          <w:szCs w:val="24"/>
        </w:rPr>
        <w:t xml:space="preserve">). </w:t>
      </w:r>
    </w:p>
    <w:p w:rsidR="00F21521" w:rsidRPr="00D355E2" w:rsidRDefault="00F21521" w:rsidP="009C679D">
      <w:pPr>
        <w:autoSpaceDE w:val="0"/>
        <w:autoSpaceDN w:val="0"/>
        <w:adjustRightInd w:val="0"/>
        <w:spacing w:line="360" w:lineRule="auto"/>
        <w:jc w:val="both"/>
        <w:rPr>
          <w:rFonts w:ascii="Times New Roman" w:hAnsi="Times New Roman"/>
          <w:sz w:val="24"/>
          <w:szCs w:val="24"/>
        </w:rPr>
      </w:pPr>
      <w:r w:rsidRPr="00822938">
        <w:rPr>
          <w:rFonts w:ascii="Times New Roman" w:eastAsia="TimesNewRomanPSMT" w:hAnsi="Times New Roman"/>
          <w:sz w:val="24"/>
          <w:szCs w:val="24"/>
        </w:rPr>
        <w:t xml:space="preserve">Günümüzde küreselleşme olgusuyla birlikte giderek artan ve farklılaşan rekabet; işletmeleri sadece ürünler üreten ve kar elde eden birimler yerine toplumsal faydayı gözeten, toplumun ilgi, destek ve beğenisini çeken sosyal sorumluluk bilincine sahip yapılara dönüştürmüş </w:t>
      </w:r>
      <w:r w:rsidRPr="00D355E2">
        <w:rPr>
          <w:rFonts w:ascii="Times New Roman" w:eastAsia="TimesNewRomanPSMT" w:hAnsi="Times New Roman"/>
          <w:sz w:val="24"/>
          <w:szCs w:val="24"/>
        </w:rPr>
        <w:t xml:space="preserve">durumdadır </w:t>
      </w:r>
      <w:r w:rsidR="007D0C60" w:rsidRPr="00D355E2">
        <w:rPr>
          <w:rFonts w:ascii="Times New Roman" w:hAnsi="Times New Roman"/>
          <w:sz w:val="24"/>
          <w:szCs w:val="24"/>
        </w:rPr>
        <w:t>(Mert,2012</w:t>
      </w:r>
      <w:r w:rsidRPr="00D355E2">
        <w:rPr>
          <w:rFonts w:ascii="Times New Roman" w:hAnsi="Times New Roman"/>
          <w:sz w:val="24"/>
          <w:szCs w:val="24"/>
        </w:rPr>
        <w:t>)</w:t>
      </w:r>
      <w:r w:rsidR="00DF3A31" w:rsidRPr="00D355E2">
        <w:rPr>
          <w:rFonts w:ascii="Times New Roman" w:hAnsi="Times New Roman"/>
          <w:sz w:val="24"/>
          <w:szCs w:val="24"/>
        </w:rPr>
        <w:t>.</w:t>
      </w:r>
    </w:p>
    <w:p w:rsidR="00F21521" w:rsidRPr="00D355E2" w:rsidRDefault="00F21521" w:rsidP="009C679D">
      <w:pPr>
        <w:tabs>
          <w:tab w:val="left" w:pos="6435"/>
        </w:tabs>
        <w:spacing w:line="360" w:lineRule="auto"/>
        <w:jc w:val="both"/>
        <w:rPr>
          <w:rFonts w:ascii="Times New Roman" w:hAnsi="Times New Roman"/>
          <w:b/>
          <w:sz w:val="24"/>
          <w:szCs w:val="24"/>
        </w:rPr>
      </w:pPr>
      <w:r>
        <w:rPr>
          <w:rFonts w:ascii="Times New Roman" w:hAnsi="Times New Roman"/>
          <w:b/>
          <w:sz w:val="24"/>
          <w:szCs w:val="24"/>
        </w:rPr>
        <w:t>Marka</w:t>
      </w:r>
      <w:r w:rsidRPr="00930EBE">
        <w:rPr>
          <w:rFonts w:ascii="Times New Roman" w:hAnsi="Times New Roman"/>
          <w:b/>
          <w:sz w:val="24"/>
          <w:szCs w:val="24"/>
        </w:rPr>
        <w:t xml:space="preserve"> </w:t>
      </w:r>
      <w:r w:rsidRPr="008E55F6">
        <w:rPr>
          <w:rFonts w:ascii="Times New Roman" w:hAnsi="Times New Roman"/>
          <w:b/>
          <w:sz w:val="24"/>
          <w:szCs w:val="24"/>
        </w:rPr>
        <w:t>Aşkı</w:t>
      </w:r>
      <w:r>
        <w:rPr>
          <w:rFonts w:ascii="Times New Roman" w:hAnsi="Times New Roman"/>
          <w:b/>
          <w:sz w:val="24"/>
          <w:szCs w:val="24"/>
        </w:rPr>
        <w:t>;</w:t>
      </w:r>
      <w:r w:rsidR="00C00D8C">
        <w:rPr>
          <w:rFonts w:ascii="Times New Roman" w:hAnsi="Times New Roman"/>
          <w:b/>
          <w:sz w:val="24"/>
          <w:szCs w:val="24"/>
        </w:rPr>
        <w:t xml:space="preserve"> </w:t>
      </w:r>
      <w:r w:rsidRPr="008E55F6">
        <w:rPr>
          <w:rFonts w:ascii="Times New Roman" w:hAnsi="Times New Roman"/>
          <w:sz w:val="24"/>
          <w:szCs w:val="24"/>
        </w:rPr>
        <w:t xml:space="preserve">bir tüketicinin bir markaya karşı tutkulu bir şekilde olan bağlılık derecesidir. Tüketici-marka ilişkisi bir tüketicinin markayla olan bütün ilişkisi anlamına gelmektedir. Bu ilişkide, tüketici ve marka arasında kişiler arası olan bir ilişki mevcuttur. Bu </w:t>
      </w:r>
      <w:r w:rsidRPr="00D355E2">
        <w:rPr>
          <w:rFonts w:ascii="Times New Roman" w:hAnsi="Times New Roman"/>
          <w:sz w:val="24"/>
          <w:szCs w:val="24"/>
        </w:rPr>
        <w:t xml:space="preserve">ilişki hakkında pek çok fikir oluşmuştur ve bu fikirlerden biriside marka aşkıdır </w:t>
      </w:r>
      <w:r w:rsidR="007D0C60" w:rsidRPr="00D355E2">
        <w:rPr>
          <w:rFonts w:ascii="Times New Roman" w:hAnsi="Times New Roman"/>
          <w:sz w:val="24"/>
          <w:szCs w:val="24"/>
        </w:rPr>
        <w:t>(</w:t>
      </w:r>
      <w:proofErr w:type="spellStart"/>
      <w:r w:rsidR="007D0C60" w:rsidRPr="00D355E2">
        <w:rPr>
          <w:rFonts w:ascii="Times New Roman" w:hAnsi="Times New Roman"/>
          <w:sz w:val="24"/>
          <w:szCs w:val="24"/>
        </w:rPr>
        <w:t>Halilovic</w:t>
      </w:r>
      <w:proofErr w:type="spellEnd"/>
      <w:r w:rsidR="007D0C60" w:rsidRPr="00D355E2">
        <w:rPr>
          <w:rFonts w:ascii="Times New Roman" w:hAnsi="Times New Roman"/>
          <w:sz w:val="24"/>
          <w:szCs w:val="24"/>
        </w:rPr>
        <w:t>, 2013</w:t>
      </w:r>
      <w:r w:rsidRPr="00D355E2">
        <w:rPr>
          <w:rFonts w:ascii="Times New Roman" w:hAnsi="Times New Roman"/>
          <w:sz w:val="24"/>
          <w:szCs w:val="24"/>
        </w:rPr>
        <w:t>).</w:t>
      </w:r>
    </w:p>
    <w:p w:rsidR="00F21521" w:rsidRPr="00D355E2" w:rsidRDefault="00F21521" w:rsidP="009C679D">
      <w:pPr>
        <w:tabs>
          <w:tab w:val="left" w:pos="6435"/>
        </w:tabs>
        <w:spacing w:line="360" w:lineRule="auto"/>
        <w:jc w:val="both"/>
        <w:rPr>
          <w:rFonts w:ascii="Times New Roman" w:hAnsi="Times New Roman"/>
          <w:b/>
          <w:sz w:val="24"/>
          <w:szCs w:val="24"/>
        </w:rPr>
      </w:pPr>
      <w:r>
        <w:rPr>
          <w:rFonts w:ascii="Times New Roman" w:hAnsi="Times New Roman"/>
          <w:b/>
          <w:sz w:val="24"/>
          <w:szCs w:val="24"/>
        </w:rPr>
        <w:lastRenderedPageBreak/>
        <w:t>Tüketici Satın Alma Davranışları;</w:t>
      </w:r>
      <w:r w:rsidR="00C00D8C">
        <w:rPr>
          <w:rFonts w:ascii="Times New Roman" w:hAnsi="Times New Roman"/>
          <w:b/>
          <w:sz w:val="24"/>
          <w:szCs w:val="24"/>
        </w:rPr>
        <w:t xml:space="preserve"> </w:t>
      </w:r>
      <w:r w:rsidR="000813F8" w:rsidRPr="000813F8">
        <w:rPr>
          <w:rFonts w:ascii="Times New Roman" w:hAnsi="Times New Roman"/>
          <w:sz w:val="24"/>
          <w:szCs w:val="24"/>
        </w:rPr>
        <w:t>i</w:t>
      </w:r>
      <w:r w:rsidRPr="00B87408">
        <w:rPr>
          <w:rFonts w:ascii="Times New Roman" w:hAnsi="Times New Roman"/>
          <w:sz w:val="24"/>
          <w:szCs w:val="24"/>
        </w:rPr>
        <w:t xml:space="preserve">nsan yaşamının büyük bir çoğunluğu tüketimle ve tüketimle ilintili konularla uğraşmakla geçmektedir. Birer tüketici olarak kendimizi düşünürsek, çoğu zaman kendimizi mağazalarda dolaşmak, arkadaş çevresinden bilgiler elde etmek, ürün fiyatlarını karşılaştırmak, reklamları seyretmek, tüketim sırasında ihtiyaçlarımızı ne derece tatmin ettiğimizi değerlendirmek için değişik faaliyetler içinde bulmaktayız. Burada kuvvetle önemli olan konu, tüketicilerin satın alma karalarında, tüketicilere etki eden bileşenlerin gruplandırılması ve gruplandırma ışığında hedef pazarı ve pazardaki tüketicileri </w:t>
      </w:r>
      <w:r w:rsidRPr="00D355E2">
        <w:rPr>
          <w:rFonts w:ascii="Times New Roman" w:hAnsi="Times New Roman"/>
          <w:sz w:val="24"/>
          <w:szCs w:val="24"/>
        </w:rPr>
        <w:t xml:space="preserve">öğrenmektir </w:t>
      </w:r>
      <w:r w:rsidR="007D0C60" w:rsidRPr="00D355E2">
        <w:rPr>
          <w:rFonts w:ascii="Times New Roman" w:hAnsi="Times New Roman"/>
          <w:sz w:val="24"/>
          <w:szCs w:val="24"/>
        </w:rPr>
        <w:t>(</w:t>
      </w:r>
      <w:proofErr w:type="spellStart"/>
      <w:r w:rsidR="007D0C60" w:rsidRPr="00D355E2">
        <w:rPr>
          <w:rFonts w:ascii="Times New Roman" w:hAnsi="Times New Roman"/>
          <w:sz w:val="24"/>
          <w:szCs w:val="24"/>
        </w:rPr>
        <w:t>Penpece</w:t>
      </w:r>
      <w:proofErr w:type="spellEnd"/>
      <w:r w:rsidR="007D0C60" w:rsidRPr="00D355E2">
        <w:rPr>
          <w:rFonts w:ascii="Times New Roman" w:hAnsi="Times New Roman"/>
          <w:sz w:val="24"/>
          <w:szCs w:val="24"/>
        </w:rPr>
        <w:t>, 2006</w:t>
      </w:r>
      <w:r w:rsidRPr="00D355E2">
        <w:rPr>
          <w:rFonts w:ascii="Times New Roman" w:hAnsi="Times New Roman"/>
          <w:sz w:val="24"/>
          <w:szCs w:val="24"/>
        </w:rPr>
        <w:t>).</w:t>
      </w:r>
    </w:p>
    <w:p w:rsidR="00F21521" w:rsidRPr="00B87408" w:rsidRDefault="00F21521" w:rsidP="009C679D">
      <w:pPr>
        <w:autoSpaceDE w:val="0"/>
        <w:autoSpaceDN w:val="0"/>
        <w:adjustRightInd w:val="0"/>
        <w:spacing w:line="360" w:lineRule="auto"/>
        <w:jc w:val="both"/>
        <w:rPr>
          <w:rFonts w:ascii="Times New Roman" w:hAnsi="Times New Roman"/>
          <w:sz w:val="24"/>
          <w:szCs w:val="24"/>
        </w:rPr>
      </w:pPr>
      <w:r w:rsidRPr="00B87408">
        <w:rPr>
          <w:rFonts w:ascii="Times New Roman" w:hAnsi="Times New Roman"/>
          <w:sz w:val="24"/>
          <w:szCs w:val="24"/>
        </w:rPr>
        <w:t>Tüketici davranışları açısından hangi mal ve hizmetlerin satın alınacağı kimden, nasıl, nereden, ne zaman satın alınacağı ve satın alınıp alınmayacağına ilişkin bire</w:t>
      </w:r>
      <w:r>
        <w:rPr>
          <w:rFonts w:ascii="Times New Roman" w:hAnsi="Times New Roman"/>
          <w:sz w:val="24"/>
          <w:szCs w:val="24"/>
        </w:rPr>
        <w:t xml:space="preserve">ylerin kararlarına </w:t>
      </w:r>
      <w:r w:rsidRPr="0081061F">
        <w:rPr>
          <w:rFonts w:ascii="Times New Roman" w:hAnsi="Times New Roman"/>
          <w:sz w:val="24"/>
          <w:szCs w:val="24"/>
        </w:rPr>
        <w:t xml:space="preserve">ait süreçtir </w:t>
      </w:r>
      <w:r w:rsidR="007D0C60" w:rsidRPr="0081061F">
        <w:rPr>
          <w:rFonts w:ascii="Times New Roman" w:eastAsiaTheme="minorHAnsi" w:hAnsi="Times New Roman"/>
          <w:sz w:val="24"/>
          <w:szCs w:val="24"/>
        </w:rPr>
        <w:t>(</w:t>
      </w:r>
      <w:proofErr w:type="spellStart"/>
      <w:r w:rsidR="007D0C60" w:rsidRPr="0081061F">
        <w:rPr>
          <w:rFonts w:ascii="Times New Roman" w:eastAsiaTheme="minorHAnsi" w:hAnsi="Times New Roman"/>
          <w:sz w:val="24"/>
          <w:szCs w:val="24"/>
        </w:rPr>
        <w:t>Penpece</w:t>
      </w:r>
      <w:proofErr w:type="spellEnd"/>
      <w:r w:rsidR="007D0C60" w:rsidRPr="0081061F">
        <w:rPr>
          <w:rFonts w:ascii="Times New Roman" w:eastAsiaTheme="minorHAnsi" w:hAnsi="Times New Roman"/>
          <w:sz w:val="24"/>
          <w:szCs w:val="24"/>
        </w:rPr>
        <w:t>, 2002</w:t>
      </w:r>
      <w:r w:rsidRPr="0081061F">
        <w:rPr>
          <w:rFonts w:ascii="Times New Roman" w:eastAsiaTheme="minorHAnsi" w:hAnsi="Times New Roman"/>
          <w:sz w:val="24"/>
          <w:szCs w:val="24"/>
        </w:rPr>
        <w:t>)</w:t>
      </w:r>
      <w:r w:rsidRPr="0081061F">
        <w:rPr>
          <w:rFonts w:ascii="Times New Roman" w:hAnsi="Times New Roman"/>
          <w:sz w:val="24"/>
          <w:szCs w:val="24"/>
        </w:rPr>
        <w:t>. Tüketici davranışı; bireylerin özellikle ekonomik ürünleri ve</w:t>
      </w:r>
      <w:r w:rsidRPr="00B87408">
        <w:rPr>
          <w:rFonts w:ascii="Times New Roman" w:hAnsi="Times New Roman"/>
          <w:sz w:val="24"/>
          <w:szCs w:val="24"/>
        </w:rPr>
        <w:t xml:space="preserve"> hizmetleri satın alma ve kullanmadaki kararları ve bununla ilgili faaliyetleri olarak tanımlanabilir.</w:t>
      </w:r>
    </w:p>
    <w:p w:rsidR="00F21521" w:rsidRDefault="00F21521" w:rsidP="009C679D">
      <w:pPr>
        <w:numPr>
          <w:ilvl w:val="0"/>
          <w:numId w:val="2"/>
        </w:numPr>
        <w:spacing w:line="360" w:lineRule="auto"/>
        <w:ind w:left="0" w:firstLine="0"/>
        <w:jc w:val="both"/>
        <w:outlineLvl w:val="0"/>
        <w:rPr>
          <w:rFonts w:ascii="Times New Roman" w:hAnsi="Times New Roman"/>
          <w:b/>
          <w:sz w:val="24"/>
          <w:szCs w:val="24"/>
        </w:rPr>
      </w:pPr>
      <w:r w:rsidRPr="00B22860">
        <w:rPr>
          <w:rFonts w:ascii="Times New Roman" w:hAnsi="Times New Roman"/>
          <w:b/>
          <w:sz w:val="24"/>
          <w:szCs w:val="24"/>
        </w:rPr>
        <w:t>Tasarım ve Yöntem</w:t>
      </w:r>
    </w:p>
    <w:p w:rsidR="00EB09E9" w:rsidRPr="00EB09E9" w:rsidRDefault="0053584D" w:rsidP="009C679D">
      <w:pPr>
        <w:spacing w:line="360" w:lineRule="auto"/>
        <w:jc w:val="both"/>
        <w:rPr>
          <w:rFonts w:ascii="Times New Roman" w:hAnsi="Times New Roman"/>
          <w:sz w:val="24"/>
          <w:szCs w:val="24"/>
        </w:rPr>
      </w:pPr>
      <w:r>
        <w:rPr>
          <w:noProof/>
          <w:lang w:eastAsia="tr-TR"/>
        </w:rPr>
        <w:pict>
          <v:shapetype id="_x0000_t32" coordsize="21600,21600" o:spt="32" o:oned="t" path="m,l21600,21600e" filled="f">
            <v:path arrowok="t" fillok="f" o:connecttype="none"/>
            <o:lock v:ext="edit" shapetype="t"/>
          </v:shapetype>
          <v:shape id="_x0000_s1059" type="#_x0000_t32" style="position:absolute;left:0;text-align:left;margin-left:153.1pt;margin-top:121.7pt;width:53.55pt;height:36pt;flip:y;z-index:251661312" o:connectortype="straight">
            <v:stroke endarrow="block"/>
          </v:shape>
        </w:pict>
      </w:r>
      <w:r>
        <w:rPr>
          <w:noProof/>
          <w:lang w:eastAsia="tr-TR"/>
        </w:rPr>
        <w:pict>
          <v:oval id="_x0000_s1055" style="position:absolute;left:0;text-align:left;margin-left:21.4pt;margin-top:132.95pt;width:130.5pt;height:62.25pt;z-index:251658240;v-text-anchor:middle">
            <v:textbox style="mso-next-textbox:#_x0000_s1055">
              <w:txbxContent>
                <w:p w:rsidR="004A565F" w:rsidRPr="004A565F" w:rsidRDefault="004A565F" w:rsidP="004A565F">
                  <w:pPr>
                    <w:jc w:val="center"/>
                    <w:rPr>
                      <w:rFonts w:ascii="Times New Roman" w:hAnsi="Times New Roman"/>
                      <w:sz w:val="20"/>
                    </w:rPr>
                  </w:pPr>
                  <w:r w:rsidRPr="004A565F">
                    <w:rPr>
                      <w:rFonts w:ascii="Times New Roman" w:hAnsi="Times New Roman"/>
                      <w:sz w:val="20"/>
                    </w:rPr>
                    <w:t>Sosyal Pazarlama Uygulamal</w:t>
                  </w:r>
                  <w:r>
                    <w:rPr>
                      <w:rFonts w:ascii="Times New Roman" w:hAnsi="Times New Roman"/>
                      <w:sz w:val="20"/>
                    </w:rPr>
                    <w:t>a</w:t>
                  </w:r>
                  <w:r w:rsidRPr="004A565F">
                    <w:rPr>
                      <w:rFonts w:ascii="Times New Roman" w:hAnsi="Times New Roman"/>
                      <w:sz w:val="20"/>
                    </w:rPr>
                    <w:t>r</w:t>
                  </w:r>
                  <w:r>
                    <w:rPr>
                      <w:rFonts w:ascii="Times New Roman" w:hAnsi="Times New Roman"/>
                      <w:sz w:val="20"/>
                    </w:rPr>
                    <w:t>ı</w:t>
                  </w:r>
                  <w:r w:rsidR="00E42F15">
                    <w:rPr>
                      <w:rFonts w:ascii="Times New Roman" w:hAnsi="Times New Roman"/>
                      <w:sz w:val="20"/>
                    </w:rPr>
                    <w:t xml:space="preserve"> (S_P)</w:t>
                  </w:r>
                </w:p>
              </w:txbxContent>
            </v:textbox>
            <w10:wrap type="topAndBottom"/>
          </v:oval>
        </w:pict>
      </w:r>
      <w:r>
        <w:rPr>
          <w:rFonts w:ascii="Times New Roman" w:hAnsi="Times New Roman"/>
          <w:b/>
          <w:noProof/>
          <w:sz w:val="24"/>
          <w:szCs w:val="24"/>
          <w:lang w:eastAsia="tr-TR"/>
        </w:rPr>
        <w:pict>
          <v:oval id="_x0000_s1057" style="position:absolute;left:0;text-align:left;margin-left:167.15pt;margin-top:59.5pt;width:130.5pt;height:62.25pt;z-index:251659264;mso-position-horizontal-relative:margin;v-text-anchor:middle">
            <v:textbox style="mso-next-textbox:#_x0000_s1057">
              <w:txbxContent>
                <w:p w:rsidR="00EA145C" w:rsidRPr="004A565F" w:rsidRDefault="00EA145C" w:rsidP="00EA145C">
                  <w:pPr>
                    <w:jc w:val="center"/>
                    <w:rPr>
                      <w:rFonts w:ascii="Times New Roman" w:hAnsi="Times New Roman"/>
                      <w:sz w:val="20"/>
                    </w:rPr>
                  </w:pPr>
                  <w:r>
                    <w:rPr>
                      <w:rFonts w:ascii="Times New Roman" w:hAnsi="Times New Roman"/>
                      <w:sz w:val="20"/>
                    </w:rPr>
                    <w:t>Marka Aşkı</w:t>
                  </w:r>
                  <w:r w:rsidR="00E42F15">
                    <w:rPr>
                      <w:rFonts w:ascii="Times New Roman" w:hAnsi="Times New Roman"/>
                      <w:sz w:val="20"/>
                    </w:rPr>
                    <w:t xml:space="preserve"> (M_A)</w:t>
                  </w:r>
                </w:p>
              </w:txbxContent>
            </v:textbox>
            <w10:wrap type="topAndBottom" anchorx="margin"/>
          </v:oval>
        </w:pict>
      </w:r>
      <w:r w:rsidR="008A792D">
        <w:rPr>
          <w:noProof/>
          <w:lang w:eastAsia="tr-TR"/>
        </w:rPr>
        <w:pict>
          <v:oval id="_x0000_s1058" style="position:absolute;left:0;text-align:left;margin-left:306.65pt;margin-top:121.7pt;width:130.5pt;height:62.25pt;z-index:251660288;v-text-anchor:middle">
            <v:textbox style="mso-next-textbox:#_x0000_s1058">
              <w:txbxContent>
                <w:p w:rsidR="00EA145C" w:rsidRPr="004A565F" w:rsidRDefault="00EA145C" w:rsidP="00EA145C">
                  <w:pPr>
                    <w:jc w:val="center"/>
                    <w:rPr>
                      <w:rFonts w:ascii="Times New Roman" w:hAnsi="Times New Roman"/>
                      <w:sz w:val="20"/>
                    </w:rPr>
                  </w:pPr>
                  <w:r>
                    <w:rPr>
                      <w:rFonts w:ascii="Times New Roman" w:hAnsi="Times New Roman"/>
                      <w:sz w:val="20"/>
                    </w:rPr>
                    <w:t>Tüketici Satın Alma Davranışları</w:t>
                  </w:r>
                  <w:r w:rsidR="00E42F15">
                    <w:rPr>
                      <w:rFonts w:ascii="Times New Roman" w:hAnsi="Times New Roman"/>
                      <w:sz w:val="20"/>
                    </w:rPr>
                    <w:t xml:space="preserve"> (S_D)</w:t>
                  </w:r>
                </w:p>
              </w:txbxContent>
            </v:textbox>
            <w10:wrap type="topAndBottom"/>
          </v:oval>
        </w:pict>
      </w:r>
      <w:r w:rsidR="008A792D">
        <w:rPr>
          <w:noProof/>
          <w:lang w:eastAsia="tr-TR"/>
        </w:rPr>
        <w:pict>
          <v:shape id="_x0000_s1060" type="#_x0000_t32" style="position:absolute;left:0;text-align:left;margin-left:241.9pt;margin-top:121.7pt;width:64.75pt;height:30pt;z-index:251662336" o:connectortype="straight">
            <v:stroke endarrow="block"/>
          </v:shape>
        </w:pict>
      </w:r>
      <w:r w:rsidR="00EB09E9" w:rsidRPr="00EB09E9">
        <w:rPr>
          <w:rFonts w:ascii="Times New Roman" w:hAnsi="Times New Roman"/>
          <w:sz w:val="24"/>
          <w:szCs w:val="24"/>
        </w:rPr>
        <w:t>Bu çalışma uygulamalı bir araştırma olup çalışmanın tasarımı nedensel olarak yapılandırılmıştır. Araştırmanın modeli ve hipotezler aşağıda gösterilmiştir.</w:t>
      </w:r>
    </w:p>
    <w:p w:rsidR="008A3A3B" w:rsidRDefault="00EA145C" w:rsidP="00EA145C">
      <w:pPr>
        <w:spacing w:line="360" w:lineRule="auto"/>
        <w:jc w:val="center"/>
        <w:rPr>
          <w:rFonts w:ascii="Times New Roman" w:hAnsi="Times New Roman"/>
          <w:sz w:val="24"/>
          <w:szCs w:val="24"/>
        </w:rPr>
      </w:pPr>
      <w:r>
        <w:rPr>
          <w:noProof/>
          <w:lang w:eastAsia="tr-TR"/>
        </w:rPr>
        <w:pict>
          <v:shape id="_x0000_s1061" type="#_x0000_t32" style="position:absolute;left:0;text-align:left;margin-left:153.1pt;margin-top:106.35pt;width:153.55pt;height:3.75pt;flip:y;z-index:251663360" o:connectortype="straight">
            <v:stroke endarrow="block"/>
          </v:shape>
        </w:pict>
      </w:r>
      <w:r w:rsidR="008A3A3B" w:rsidRPr="00BD7DE5">
        <w:rPr>
          <w:rFonts w:ascii="Times New Roman" w:hAnsi="Times New Roman"/>
          <w:b/>
          <w:sz w:val="24"/>
          <w:szCs w:val="24"/>
        </w:rPr>
        <w:t xml:space="preserve">Şekil 1 </w:t>
      </w:r>
      <w:r w:rsidR="008A3A3B" w:rsidRPr="00BD7DE5">
        <w:rPr>
          <w:rFonts w:ascii="Times New Roman" w:hAnsi="Times New Roman"/>
          <w:sz w:val="24"/>
          <w:szCs w:val="24"/>
        </w:rPr>
        <w:t>Araştırma Modeli</w:t>
      </w:r>
    </w:p>
    <w:p w:rsidR="008A3A3B" w:rsidRPr="00BD7DE5" w:rsidRDefault="008A3A3B" w:rsidP="009C679D">
      <w:pPr>
        <w:spacing w:line="360" w:lineRule="auto"/>
        <w:jc w:val="both"/>
        <w:rPr>
          <w:rFonts w:ascii="Times New Roman" w:hAnsi="Times New Roman"/>
          <w:sz w:val="24"/>
          <w:szCs w:val="24"/>
        </w:rPr>
      </w:pPr>
      <w:r w:rsidRPr="00BD7DE5">
        <w:rPr>
          <w:rFonts w:ascii="Times New Roman" w:hAnsi="Times New Roman"/>
          <w:b/>
          <w:sz w:val="24"/>
          <w:szCs w:val="24"/>
        </w:rPr>
        <w:t>Hipotez 1:</w:t>
      </w:r>
      <w:r w:rsidRPr="008A3A3B">
        <w:rPr>
          <w:rFonts w:ascii="Times New Roman" w:hAnsi="Times New Roman"/>
          <w:sz w:val="24"/>
          <w:szCs w:val="24"/>
        </w:rPr>
        <w:t xml:space="preserve"> </w:t>
      </w:r>
      <w:r w:rsidRPr="00930EBE">
        <w:rPr>
          <w:rFonts w:ascii="Times New Roman" w:hAnsi="Times New Roman"/>
          <w:sz w:val="24"/>
          <w:szCs w:val="24"/>
        </w:rPr>
        <w:t xml:space="preserve">Sosyal pazarlama </w:t>
      </w:r>
      <w:r w:rsidR="00135C36">
        <w:rPr>
          <w:rFonts w:ascii="Times New Roman" w:hAnsi="Times New Roman"/>
          <w:sz w:val="24"/>
          <w:szCs w:val="24"/>
        </w:rPr>
        <w:t xml:space="preserve">uygulamaları </w:t>
      </w:r>
      <w:r>
        <w:rPr>
          <w:rFonts w:ascii="Times New Roman" w:hAnsi="Times New Roman"/>
          <w:sz w:val="24"/>
          <w:szCs w:val="24"/>
        </w:rPr>
        <w:t>tüketici satın alma davranış</w:t>
      </w:r>
      <w:r w:rsidR="0028742A">
        <w:rPr>
          <w:rFonts w:ascii="Times New Roman" w:hAnsi="Times New Roman"/>
          <w:sz w:val="24"/>
          <w:szCs w:val="24"/>
        </w:rPr>
        <w:t>lar</w:t>
      </w:r>
      <w:r>
        <w:rPr>
          <w:rFonts w:ascii="Times New Roman" w:hAnsi="Times New Roman"/>
          <w:sz w:val="24"/>
          <w:szCs w:val="24"/>
        </w:rPr>
        <w:t xml:space="preserve">ını </w:t>
      </w:r>
      <w:r w:rsidRPr="00BD7DE5">
        <w:rPr>
          <w:rFonts w:ascii="Times New Roman" w:hAnsi="Times New Roman"/>
          <w:sz w:val="24"/>
          <w:szCs w:val="24"/>
        </w:rPr>
        <w:t>pozitif yönde etkiler.</w:t>
      </w:r>
    </w:p>
    <w:p w:rsidR="008A3A3B" w:rsidRPr="00BD7DE5" w:rsidRDefault="008A3A3B" w:rsidP="009C679D">
      <w:pPr>
        <w:spacing w:line="360" w:lineRule="auto"/>
        <w:jc w:val="both"/>
        <w:rPr>
          <w:rFonts w:ascii="Times New Roman" w:hAnsi="Times New Roman"/>
          <w:sz w:val="24"/>
          <w:szCs w:val="24"/>
        </w:rPr>
      </w:pPr>
      <w:r w:rsidRPr="00BD7DE5">
        <w:rPr>
          <w:rFonts w:ascii="Times New Roman" w:hAnsi="Times New Roman"/>
          <w:b/>
          <w:sz w:val="24"/>
          <w:szCs w:val="24"/>
        </w:rPr>
        <w:t xml:space="preserve">Hipotez </w:t>
      </w:r>
      <w:r>
        <w:rPr>
          <w:rFonts w:ascii="Times New Roman" w:hAnsi="Times New Roman"/>
          <w:b/>
          <w:sz w:val="24"/>
          <w:szCs w:val="24"/>
        </w:rPr>
        <w:t>2</w:t>
      </w:r>
      <w:r w:rsidRPr="00BD7DE5">
        <w:rPr>
          <w:rFonts w:ascii="Times New Roman" w:hAnsi="Times New Roman"/>
          <w:b/>
          <w:sz w:val="24"/>
          <w:szCs w:val="24"/>
        </w:rPr>
        <w:t>:</w:t>
      </w:r>
      <w:r w:rsidRPr="008A3A3B">
        <w:rPr>
          <w:rFonts w:ascii="Times New Roman" w:hAnsi="Times New Roman"/>
          <w:sz w:val="24"/>
          <w:szCs w:val="24"/>
        </w:rPr>
        <w:t xml:space="preserve"> </w:t>
      </w:r>
      <w:r w:rsidRPr="00930EBE">
        <w:rPr>
          <w:rFonts w:ascii="Times New Roman" w:hAnsi="Times New Roman"/>
          <w:sz w:val="24"/>
          <w:szCs w:val="24"/>
        </w:rPr>
        <w:t xml:space="preserve">Sosyal pazarlama </w:t>
      </w:r>
      <w:r w:rsidR="00135C36">
        <w:rPr>
          <w:rFonts w:ascii="Times New Roman" w:hAnsi="Times New Roman"/>
          <w:sz w:val="24"/>
          <w:szCs w:val="24"/>
        </w:rPr>
        <w:t xml:space="preserve">uygulamaları </w:t>
      </w:r>
      <w:r>
        <w:rPr>
          <w:rFonts w:ascii="Times New Roman" w:hAnsi="Times New Roman"/>
          <w:sz w:val="24"/>
          <w:szCs w:val="24"/>
        </w:rPr>
        <w:t xml:space="preserve">marka aşkını </w:t>
      </w:r>
      <w:r w:rsidRPr="00BD7DE5">
        <w:rPr>
          <w:rFonts w:ascii="Times New Roman" w:hAnsi="Times New Roman"/>
          <w:sz w:val="24"/>
          <w:szCs w:val="24"/>
        </w:rPr>
        <w:t>pozitif yönde etkiler.</w:t>
      </w:r>
    </w:p>
    <w:p w:rsidR="008A3A3B" w:rsidRPr="00BD7DE5" w:rsidRDefault="008A3A3B" w:rsidP="009C679D">
      <w:pPr>
        <w:spacing w:line="360" w:lineRule="auto"/>
        <w:jc w:val="both"/>
        <w:rPr>
          <w:rFonts w:ascii="Times New Roman" w:hAnsi="Times New Roman"/>
          <w:sz w:val="24"/>
          <w:szCs w:val="24"/>
        </w:rPr>
      </w:pPr>
      <w:r w:rsidRPr="00BD7DE5">
        <w:rPr>
          <w:rFonts w:ascii="Times New Roman" w:hAnsi="Times New Roman"/>
          <w:b/>
          <w:sz w:val="24"/>
          <w:szCs w:val="24"/>
        </w:rPr>
        <w:t xml:space="preserve">Hipotez </w:t>
      </w:r>
      <w:r>
        <w:rPr>
          <w:rFonts w:ascii="Times New Roman" w:hAnsi="Times New Roman"/>
          <w:b/>
          <w:sz w:val="24"/>
          <w:szCs w:val="24"/>
        </w:rPr>
        <w:t>3</w:t>
      </w:r>
      <w:r w:rsidRPr="00BD7DE5">
        <w:rPr>
          <w:rFonts w:ascii="Times New Roman" w:hAnsi="Times New Roman"/>
          <w:b/>
          <w:sz w:val="24"/>
          <w:szCs w:val="24"/>
        </w:rPr>
        <w:t>:</w:t>
      </w:r>
      <w:r w:rsidRPr="008A3A3B">
        <w:rPr>
          <w:rFonts w:ascii="Times New Roman" w:hAnsi="Times New Roman"/>
          <w:sz w:val="24"/>
          <w:szCs w:val="24"/>
        </w:rPr>
        <w:t xml:space="preserve"> </w:t>
      </w:r>
      <w:r>
        <w:rPr>
          <w:rFonts w:ascii="Times New Roman" w:hAnsi="Times New Roman"/>
          <w:sz w:val="24"/>
          <w:szCs w:val="24"/>
        </w:rPr>
        <w:t xml:space="preserve">Marka aşkı </w:t>
      </w:r>
      <w:r w:rsidR="00135C36">
        <w:rPr>
          <w:rFonts w:ascii="Times New Roman" w:hAnsi="Times New Roman"/>
          <w:sz w:val="24"/>
          <w:szCs w:val="24"/>
        </w:rPr>
        <w:t xml:space="preserve">tüketici </w:t>
      </w:r>
      <w:r>
        <w:rPr>
          <w:rFonts w:ascii="Times New Roman" w:hAnsi="Times New Roman"/>
          <w:sz w:val="24"/>
          <w:szCs w:val="24"/>
        </w:rPr>
        <w:t xml:space="preserve">satın alma </w:t>
      </w:r>
      <w:r w:rsidR="0028742A">
        <w:rPr>
          <w:rFonts w:ascii="Times New Roman" w:hAnsi="Times New Roman"/>
          <w:sz w:val="24"/>
          <w:szCs w:val="24"/>
        </w:rPr>
        <w:t xml:space="preserve">davranışlarını </w:t>
      </w:r>
      <w:r w:rsidRPr="00BD7DE5">
        <w:rPr>
          <w:rFonts w:ascii="Times New Roman" w:hAnsi="Times New Roman"/>
          <w:sz w:val="24"/>
          <w:szCs w:val="24"/>
        </w:rPr>
        <w:t>pozitif yönde etkiler.</w:t>
      </w:r>
    </w:p>
    <w:p w:rsidR="008A3A3B" w:rsidRPr="00BD7DE5" w:rsidRDefault="008A3A3B" w:rsidP="009C679D">
      <w:pPr>
        <w:spacing w:line="360" w:lineRule="auto"/>
        <w:jc w:val="both"/>
        <w:rPr>
          <w:rFonts w:ascii="Times New Roman" w:hAnsi="Times New Roman"/>
          <w:sz w:val="24"/>
          <w:szCs w:val="24"/>
        </w:rPr>
      </w:pPr>
      <w:r w:rsidRPr="00BD7DE5">
        <w:rPr>
          <w:rFonts w:ascii="Times New Roman" w:hAnsi="Times New Roman"/>
          <w:b/>
          <w:sz w:val="24"/>
          <w:szCs w:val="24"/>
        </w:rPr>
        <w:t xml:space="preserve">Hipotez </w:t>
      </w:r>
      <w:r>
        <w:rPr>
          <w:rFonts w:ascii="Times New Roman" w:hAnsi="Times New Roman"/>
          <w:b/>
          <w:sz w:val="24"/>
          <w:szCs w:val="24"/>
        </w:rPr>
        <w:t>4</w:t>
      </w:r>
      <w:r w:rsidRPr="00BD7DE5">
        <w:rPr>
          <w:rFonts w:ascii="Times New Roman" w:hAnsi="Times New Roman"/>
          <w:b/>
          <w:sz w:val="24"/>
          <w:szCs w:val="24"/>
        </w:rPr>
        <w:t>:</w:t>
      </w:r>
      <w:r w:rsidRPr="008A3A3B">
        <w:rPr>
          <w:rFonts w:ascii="Times New Roman" w:hAnsi="Times New Roman"/>
          <w:sz w:val="24"/>
          <w:szCs w:val="24"/>
        </w:rPr>
        <w:t xml:space="preserve"> </w:t>
      </w:r>
      <w:r w:rsidRPr="00930EBE">
        <w:rPr>
          <w:rFonts w:ascii="Times New Roman" w:hAnsi="Times New Roman"/>
          <w:sz w:val="24"/>
          <w:szCs w:val="24"/>
        </w:rPr>
        <w:t>Sosyal pazarlama</w:t>
      </w:r>
      <w:r w:rsidR="00135C36" w:rsidRPr="00135C36">
        <w:rPr>
          <w:rFonts w:ascii="Times New Roman" w:hAnsi="Times New Roman"/>
          <w:sz w:val="24"/>
          <w:szCs w:val="24"/>
        </w:rPr>
        <w:t xml:space="preserve"> </w:t>
      </w:r>
      <w:r w:rsidR="00135C36">
        <w:rPr>
          <w:rFonts w:ascii="Times New Roman" w:hAnsi="Times New Roman"/>
          <w:sz w:val="24"/>
          <w:szCs w:val="24"/>
        </w:rPr>
        <w:t>uygulamaları</w:t>
      </w:r>
      <w:r w:rsidRPr="00930EBE">
        <w:rPr>
          <w:rFonts w:ascii="Times New Roman" w:hAnsi="Times New Roman"/>
          <w:sz w:val="24"/>
          <w:szCs w:val="24"/>
        </w:rPr>
        <w:t xml:space="preserve"> </w:t>
      </w:r>
      <w:r w:rsidR="00334129">
        <w:rPr>
          <w:rFonts w:ascii="Times New Roman" w:hAnsi="Times New Roman"/>
          <w:sz w:val="24"/>
          <w:szCs w:val="24"/>
        </w:rPr>
        <w:t xml:space="preserve">ile </w:t>
      </w:r>
      <w:r>
        <w:rPr>
          <w:rFonts w:ascii="Times New Roman" w:hAnsi="Times New Roman"/>
          <w:sz w:val="24"/>
          <w:szCs w:val="24"/>
        </w:rPr>
        <w:t xml:space="preserve">tüketici satın alma </w:t>
      </w:r>
      <w:r w:rsidR="0028742A">
        <w:rPr>
          <w:rFonts w:ascii="Times New Roman" w:hAnsi="Times New Roman"/>
          <w:sz w:val="24"/>
          <w:szCs w:val="24"/>
        </w:rPr>
        <w:t xml:space="preserve">davranışlarını </w:t>
      </w:r>
      <w:r w:rsidR="00334129">
        <w:rPr>
          <w:rFonts w:ascii="Times New Roman" w:hAnsi="Times New Roman"/>
          <w:sz w:val="24"/>
          <w:szCs w:val="24"/>
        </w:rPr>
        <w:t>arasındaki ilişkide marka aşkının aracılık rolü vardır</w:t>
      </w:r>
      <w:r w:rsidRPr="00BD7DE5">
        <w:rPr>
          <w:rFonts w:ascii="Times New Roman" w:hAnsi="Times New Roman"/>
          <w:sz w:val="24"/>
          <w:szCs w:val="24"/>
        </w:rPr>
        <w:t>.</w:t>
      </w:r>
    </w:p>
    <w:p w:rsidR="009C679D" w:rsidRPr="006D7C9E" w:rsidRDefault="009C679D" w:rsidP="009C679D">
      <w:pPr>
        <w:spacing w:line="360" w:lineRule="auto"/>
        <w:jc w:val="both"/>
        <w:rPr>
          <w:rFonts w:ascii="Times New Roman" w:hAnsi="Times New Roman"/>
          <w:sz w:val="24"/>
          <w:szCs w:val="24"/>
        </w:rPr>
      </w:pPr>
      <w:r w:rsidRPr="006D7C9E">
        <w:rPr>
          <w:rFonts w:ascii="Times New Roman" w:hAnsi="Times New Roman"/>
          <w:sz w:val="24"/>
          <w:szCs w:val="24"/>
        </w:rPr>
        <w:lastRenderedPageBreak/>
        <w:t xml:space="preserve">Sosyal pazarlama </w:t>
      </w:r>
      <w:r w:rsidR="00B66508" w:rsidRPr="006D7C9E">
        <w:rPr>
          <w:rFonts w:ascii="Times New Roman" w:hAnsi="Times New Roman"/>
          <w:sz w:val="24"/>
          <w:szCs w:val="24"/>
        </w:rPr>
        <w:t xml:space="preserve">uygulamaları </w:t>
      </w:r>
      <w:r w:rsidRPr="006D7C9E">
        <w:rPr>
          <w:rFonts w:ascii="Times New Roman" w:hAnsi="Times New Roman"/>
          <w:sz w:val="24"/>
          <w:szCs w:val="24"/>
        </w:rPr>
        <w:t xml:space="preserve">ölçeği için </w:t>
      </w:r>
      <w:r w:rsidR="005F31CD" w:rsidRPr="006D7C9E">
        <w:rPr>
          <w:rFonts w:ascii="Times New Roman" w:hAnsi="Times New Roman"/>
          <w:sz w:val="24"/>
          <w:szCs w:val="24"/>
        </w:rPr>
        <w:t>Mert</w:t>
      </w:r>
      <w:r w:rsidRPr="006D7C9E">
        <w:rPr>
          <w:rFonts w:ascii="Times New Roman" w:hAnsi="Times New Roman"/>
          <w:sz w:val="24"/>
          <w:szCs w:val="24"/>
        </w:rPr>
        <w:t xml:space="preserve"> (2012)’</w:t>
      </w:r>
      <w:r w:rsidR="005F31CD" w:rsidRPr="006D7C9E">
        <w:rPr>
          <w:rFonts w:ascii="Times New Roman" w:hAnsi="Times New Roman"/>
          <w:sz w:val="24"/>
          <w:szCs w:val="24"/>
        </w:rPr>
        <w:t>i</w:t>
      </w:r>
      <w:r w:rsidRPr="006D7C9E">
        <w:rPr>
          <w:rFonts w:ascii="Times New Roman" w:hAnsi="Times New Roman"/>
          <w:sz w:val="24"/>
          <w:szCs w:val="24"/>
        </w:rPr>
        <w:t>n,</w:t>
      </w:r>
      <w:r w:rsidRPr="009C679D">
        <w:rPr>
          <w:rFonts w:ascii="Times New Roman" w:hAnsi="Times New Roman"/>
          <w:color w:val="FF0000"/>
          <w:sz w:val="24"/>
          <w:szCs w:val="24"/>
        </w:rPr>
        <w:t xml:space="preserve"> tüketici satın alma davranış</w:t>
      </w:r>
      <w:r w:rsidR="007276FF">
        <w:rPr>
          <w:rFonts w:ascii="Times New Roman" w:hAnsi="Times New Roman"/>
          <w:color w:val="FF0000"/>
          <w:sz w:val="24"/>
          <w:szCs w:val="24"/>
        </w:rPr>
        <w:t>ları</w:t>
      </w:r>
      <w:r w:rsidRPr="009C679D">
        <w:rPr>
          <w:rFonts w:ascii="Times New Roman" w:hAnsi="Times New Roman"/>
          <w:color w:val="FF0000"/>
          <w:sz w:val="24"/>
          <w:szCs w:val="24"/>
        </w:rPr>
        <w:t xml:space="preserve"> ölçeği için (2009)’</w:t>
      </w:r>
      <w:proofErr w:type="spellStart"/>
      <w:r w:rsidRPr="009C679D">
        <w:rPr>
          <w:rFonts w:ascii="Times New Roman" w:hAnsi="Times New Roman"/>
          <w:color w:val="FF0000"/>
          <w:sz w:val="24"/>
          <w:szCs w:val="24"/>
        </w:rPr>
        <w:t>nun</w:t>
      </w:r>
      <w:proofErr w:type="spellEnd"/>
      <w:r w:rsidRPr="009C679D">
        <w:rPr>
          <w:rFonts w:ascii="Times New Roman" w:hAnsi="Times New Roman"/>
          <w:color w:val="FF0000"/>
          <w:sz w:val="24"/>
          <w:szCs w:val="24"/>
        </w:rPr>
        <w:t xml:space="preserve">; </w:t>
      </w:r>
      <w:r w:rsidRPr="006D7C9E">
        <w:rPr>
          <w:rFonts w:ascii="Times New Roman" w:hAnsi="Times New Roman"/>
          <w:sz w:val="24"/>
          <w:szCs w:val="24"/>
        </w:rPr>
        <w:t xml:space="preserve">marka aşkı ölçeği için </w:t>
      </w:r>
      <w:proofErr w:type="spellStart"/>
      <w:r w:rsidR="005F31CD" w:rsidRPr="006D7C9E">
        <w:rPr>
          <w:rFonts w:ascii="Times New Roman" w:hAnsi="Times New Roman"/>
          <w:sz w:val="24"/>
          <w:szCs w:val="24"/>
        </w:rPr>
        <w:t>Rodrigues</w:t>
      </w:r>
      <w:proofErr w:type="spellEnd"/>
      <w:r w:rsidR="005F31CD" w:rsidRPr="006D7C9E">
        <w:rPr>
          <w:rFonts w:ascii="Times New Roman" w:hAnsi="Times New Roman"/>
          <w:sz w:val="24"/>
          <w:szCs w:val="24"/>
        </w:rPr>
        <w:t xml:space="preserve"> ve Reis</w:t>
      </w:r>
      <w:r w:rsidRPr="006D7C9E">
        <w:rPr>
          <w:rFonts w:ascii="Times New Roman" w:hAnsi="Times New Roman"/>
          <w:sz w:val="24"/>
          <w:szCs w:val="24"/>
        </w:rPr>
        <w:t xml:space="preserve"> (20</w:t>
      </w:r>
      <w:r w:rsidR="005F31CD" w:rsidRPr="006D7C9E">
        <w:rPr>
          <w:rFonts w:ascii="Times New Roman" w:hAnsi="Times New Roman"/>
          <w:sz w:val="24"/>
          <w:szCs w:val="24"/>
        </w:rPr>
        <w:t>13</w:t>
      </w:r>
      <w:r w:rsidRPr="006D7C9E">
        <w:rPr>
          <w:rFonts w:ascii="Times New Roman" w:hAnsi="Times New Roman"/>
          <w:sz w:val="24"/>
          <w:szCs w:val="24"/>
        </w:rPr>
        <w:t>) çalışmalarından yararlanılmıştır.</w:t>
      </w:r>
    </w:p>
    <w:p w:rsidR="009C679D" w:rsidRDefault="009C679D" w:rsidP="009C679D">
      <w:pPr>
        <w:spacing w:line="360" w:lineRule="auto"/>
        <w:jc w:val="both"/>
        <w:rPr>
          <w:rFonts w:ascii="Times New Roman" w:hAnsi="Times New Roman"/>
          <w:sz w:val="24"/>
          <w:szCs w:val="24"/>
        </w:rPr>
      </w:pPr>
      <w:r>
        <w:rPr>
          <w:rFonts w:ascii="Times New Roman" w:hAnsi="Times New Roman"/>
          <w:sz w:val="24"/>
          <w:szCs w:val="24"/>
        </w:rPr>
        <w:t xml:space="preserve">Bu çalışma ile </w:t>
      </w:r>
      <w:r w:rsidR="000241D3">
        <w:rPr>
          <w:rFonts w:ascii="Times New Roman" w:hAnsi="Times New Roman"/>
          <w:sz w:val="24"/>
          <w:szCs w:val="24"/>
        </w:rPr>
        <w:t>çamaşır deterjanı kullanan</w:t>
      </w:r>
      <w:r w:rsidRPr="00BD7DE5">
        <w:rPr>
          <w:rFonts w:ascii="Times New Roman" w:hAnsi="Times New Roman"/>
          <w:sz w:val="24"/>
          <w:szCs w:val="24"/>
        </w:rPr>
        <w:t xml:space="preserve"> tüketiciler</w:t>
      </w:r>
      <w:r>
        <w:rPr>
          <w:rFonts w:ascii="Times New Roman" w:hAnsi="Times New Roman"/>
          <w:sz w:val="24"/>
          <w:szCs w:val="24"/>
        </w:rPr>
        <w:t>e</w:t>
      </w:r>
      <w:r w:rsidRPr="00BD7DE5">
        <w:rPr>
          <w:rFonts w:ascii="Times New Roman" w:hAnsi="Times New Roman"/>
          <w:sz w:val="24"/>
          <w:szCs w:val="24"/>
        </w:rPr>
        <w:t xml:space="preserve"> </w:t>
      </w:r>
      <w:r>
        <w:rPr>
          <w:rFonts w:ascii="Times New Roman" w:hAnsi="Times New Roman"/>
          <w:sz w:val="24"/>
          <w:szCs w:val="24"/>
        </w:rPr>
        <w:t>ulaşılmak istenmiştir</w:t>
      </w:r>
      <w:r w:rsidRPr="00BD7DE5">
        <w:rPr>
          <w:rFonts w:ascii="Times New Roman" w:hAnsi="Times New Roman"/>
          <w:sz w:val="24"/>
          <w:szCs w:val="24"/>
        </w:rPr>
        <w:t xml:space="preserve">. </w:t>
      </w:r>
      <w:r>
        <w:rPr>
          <w:rFonts w:ascii="Times New Roman" w:hAnsi="Times New Roman"/>
          <w:sz w:val="24"/>
          <w:szCs w:val="24"/>
        </w:rPr>
        <w:t xml:space="preserve">Hazırlanan anket, zaman ve maliyet kısıtı nedeniyle kolayda örnekleme tekniğiyle, </w:t>
      </w:r>
      <w:r w:rsidR="00D81F08">
        <w:rPr>
          <w:rFonts w:ascii="Times New Roman" w:hAnsi="Times New Roman"/>
          <w:sz w:val="24"/>
          <w:szCs w:val="24"/>
        </w:rPr>
        <w:t>1</w:t>
      </w:r>
      <w:r>
        <w:rPr>
          <w:rFonts w:ascii="Times New Roman" w:hAnsi="Times New Roman"/>
          <w:sz w:val="24"/>
          <w:szCs w:val="24"/>
        </w:rPr>
        <w:t xml:space="preserve">8 </w:t>
      </w:r>
      <w:r w:rsidR="000241D3">
        <w:rPr>
          <w:rFonts w:ascii="Times New Roman" w:hAnsi="Times New Roman"/>
          <w:sz w:val="24"/>
          <w:szCs w:val="24"/>
        </w:rPr>
        <w:t>Şubat</w:t>
      </w:r>
      <w:r>
        <w:rPr>
          <w:rFonts w:ascii="Times New Roman" w:hAnsi="Times New Roman"/>
          <w:sz w:val="24"/>
          <w:szCs w:val="24"/>
        </w:rPr>
        <w:t xml:space="preserve"> – </w:t>
      </w:r>
      <w:r w:rsidR="000241D3">
        <w:rPr>
          <w:rFonts w:ascii="Times New Roman" w:hAnsi="Times New Roman"/>
          <w:sz w:val="24"/>
          <w:szCs w:val="24"/>
        </w:rPr>
        <w:t>0</w:t>
      </w:r>
      <w:r w:rsidR="00D81F08">
        <w:rPr>
          <w:rFonts w:ascii="Times New Roman" w:hAnsi="Times New Roman"/>
          <w:sz w:val="24"/>
          <w:szCs w:val="24"/>
        </w:rPr>
        <w:t>3</w:t>
      </w:r>
      <w:r>
        <w:rPr>
          <w:rFonts w:ascii="Times New Roman" w:hAnsi="Times New Roman"/>
          <w:sz w:val="24"/>
          <w:szCs w:val="24"/>
        </w:rPr>
        <w:t xml:space="preserve"> </w:t>
      </w:r>
      <w:r w:rsidR="000241D3">
        <w:rPr>
          <w:rFonts w:ascii="Times New Roman" w:hAnsi="Times New Roman"/>
          <w:sz w:val="24"/>
          <w:szCs w:val="24"/>
        </w:rPr>
        <w:t>Mart</w:t>
      </w:r>
      <w:r>
        <w:rPr>
          <w:rFonts w:ascii="Times New Roman" w:hAnsi="Times New Roman"/>
          <w:sz w:val="24"/>
          <w:szCs w:val="24"/>
        </w:rPr>
        <w:t xml:space="preserve"> 2015 tarihleri arasında internet ortamında uygulanmış ve </w:t>
      </w:r>
      <w:r w:rsidR="00115C11">
        <w:rPr>
          <w:rFonts w:ascii="Times New Roman" w:hAnsi="Times New Roman"/>
          <w:sz w:val="24"/>
          <w:szCs w:val="24"/>
        </w:rPr>
        <w:t>3</w:t>
      </w:r>
      <w:r w:rsidR="008806D7">
        <w:rPr>
          <w:rFonts w:ascii="Times New Roman" w:hAnsi="Times New Roman"/>
          <w:sz w:val="24"/>
          <w:szCs w:val="24"/>
        </w:rPr>
        <w:t>31</w:t>
      </w:r>
      <w:r>
        <w:rPr>
          <w:rFonts w:ascii="Times New Roman" w:hAnsi="Times New Roman"/>
          <w:sz w:val="24"/>
          <w:szCs w:val="24"/>
        </w:rPr>
        <w:t xml:space="preserve"> adet katılımcıya ulaşılmıştır.</w:t>
      </w:r>
    </w:p>
    <w:p w:rsidR="009C679D" w:rsidRDefault="009C679D" w:rsidP="009C679D">
      <w:pPr>
        <w:spacing w:line="360" w:lineRule="auto"/>
        <w:jc w:val="both"/>
        <w:rPr>
          <w:rFonts w:ascii="Times New Roman" w:hAnsi="Times New Roman"/>
          <w:sz w:val="24"/>
          <w:szCs w:val="24"/>
        </w:rPr>
      </w:pPr>
      <w:r>
        <w:rPr>
          <w:rFonts w:ascii="Times New Roman" w:hAnsi="Times New Roman"/>
          <w:sz w:val="24"/>
          <w:szCs w:val="24"/>
        </w:rPr>
        <w:t>Hazırlanan anket</w:t>
      </w:r>
      <w:r w:rsidRPr="00BD7DE5">
        <w:rPr>
          <w:rFonts w:ascii="Times New Roman" w:hAnsi="Times New Roman"/>
          <w:sz w:val="24"/>
          <w:szCs w:val="24"/>
        </w:rPr>
        <w:t xml:space="preserve"> iki bölümden ve </w:t>
      </w:r>
      <w:r w:rsidR="00301B7D">
        <w:rPr>
          <w:rFonts w:ascii="Times New Roman" w:hAnsi="Times New Roman"/>
          <w:sz w:val="24"/>
          <w:szCs w:val="24"/>
        </w:rPr>
        <w:t>27</w:t>
      </w:r>
      <w:r w:rsidRPr="00BD7DE5">
        <w:rPr>
          <w:rFonts w:ascii="Times New Roman" w:hAnsi="Times New Roman"/>
          <w:sz w:val="24"/>
          <w:szCs w:val="24"/>
        </w:rPr>
        <w:t xml:space="preserve"> sorudan oluşmaktadır. Birinci bölümde demografik bilgilere yönelik 6</w:t>
      </w:r>
      <w:r>
        <w:rPr>
          <w:rFonts w:ascii="Times New Roman" w:hAnsi="Times New Roman"/>
          <w:sz w:val="24"/>
          <w:szCs w:val="24"/>
        </w:rPr>
        <w:t>, ikinci bölümde araştırmanın değişkenlerine yönelik 2</w:t>
      </w:r>
      <w:r w:rsidR="00301B7D">
        <w:rPr>
          <w:rFonts w:ascii="Times New Roman" w:hAnsi="Times New Roman"/>
          <w:sz w:val="24"/>
          <w:szCs w:val="24"/>
        </w:rPr>
        <w:t>1</w:t>
      </w:r>
      <w:r>
        <w:rPr>
          <w:rFonts w:ascii="Times New Roman" w:hAnsi="Times New Roman"/>
          <w:sz w:val="24"/>
          <w:szCs w:val="24"/>
        </w:rPr>
        <w:t xml:space="preserve"> soru mevcuttur. </w:t>
      </w:r>
      <w:r w:rsidRPr="00BD7DE5">
        <w:rPr>
          <w:rFonts w:ascii="Times New Roman" w:hAnsi="Times New Roman"/>
          <w:sz w:val="24"/>
          <w:szCs w:val="24"/>
        </w:rPr>
        <w:t>Katılımcılardan, yargılara 5’li Likert Ölçeği kullanarak (1=Kesinlikle Katılmıyorum, 5=Kesinlikle Katılıyorum) cevap verilmesi istenmiştir.</w:t>
      </w:r>
    </w:p>
    <w:p w:rsidR="00627A99" w:rsidRDefault="009C679D" w:rsidP="009C679D">
      <w:pPr>
        <w:spacing w:line="360" w:lineRule="auto"/>
        <w:jc w:val="both"/>
        <w:rPr>
          <w:rFonts w:ascii="Times New Roman" w:hAnsi="Times New Roman"/>
          <w:sz w:val="24"/>
          <w:szCs w:val="24"/>
        </w:rPr>
      </w:pPr>
      <w:r w:rsidRPr="00BD7DE5">
        <w:rPr>
          <w:rFonts w:ascii="Times New Roman" w:hAnsi="Times New Roman"/>
          <w:sz w:val="24"/>
          <w:szCs w:val="24"/>
        </w:rPr>
        <w:t>Kullanılan ölçeklerin geçerliliğini</w:t>
      </w:r>
      <w:r>
        <w:rPr>
          <w:rFonts w:ascii="Times New Roman" w:hAnsi="Times New Roman"/>
          <w:sz w:val="24"/>
          <w:szCs w:val="24"/>
        </w:rPr>
        <w:t>n</w:t>
      </w:r>
      <w:r w:rsidRPr="00BD7DE5">
        <w:rPr>
          <w:rFonts w:ascii="Times New Roman" w:hAnsi="Times New Roman"/>
          <w:sz w:val="24"/>
          <w:szCs w:val="24"/>
        </w:rPr>
        <w:t xml:space="preserve"> test</w:t>
      </w:r>
      <w:r>
        <w:rPr>
          <w:rFonts w:ascii="Times New Roman" w:hAnsi="Times New Roman"/>
          <w:sz w:val="24"/>
          <w:szCs w:val="24"/>
        </w:rPr>
        <w:t>i</w:t>
      </w:r>
      <w:r w:rsidRPr="00BD7DE5">
        <w:rPr>
          <w:rFonts w:ascii="Times New Roman" w:hAnsi="Times New Roman"/>
          <w:sz w:val="24"/>
          <w:szCs w:val="24"/>
        </w:rPr>
        <w:t xml:space="preserve"> amacıyla AMOS 2</w:t>
      </w:r>
      <w:r w:rsidR="00627A99">
        <w:rPr>
          <w:rFonts w:ascii="Times New Roman" w:hAnsi="Times New Roman"/>
          <w:sz w:val="24"/>
          <w:szCs w:val="24"/>
        </w:rPr>
        <w:t>2</w:t>
      </w:r>
      <w:r w:rsidRPr="00BD7DE5">
        <w:rPr>
          <w:rFonts w:ascii="Times New Roman" w:hAnsi="Times New Roman"/>
          <w:sz w:val="24"/>
          <w:szCs w:val="24"/>
        </w:rPr>
        <w:t xml:space="preserve"> programıyla</w:t>
      </w:r>
      <w:r w:rsidR="00627A99">
        <w:rPr>
          <w:rFonts w:ascii="Times New Roman" w:hAnsi="Times New Roman"/>
          <w:sz w:val="24"/>
          <w:szCs w:val="24"/>
        </w:rPr>
        <w:t xml:space="preserve"> tüm değişkenler için tek faktörlü doğrulayıcı </w:t>
      </w:r>
      <w:r w:rsidR="00627A99" w:rsidRPr="00BD7DE5">
        <w:rPr>
          <w:rFonts w:ascii="Times New Roman" w:hAnsi="Times New Roman"/>
          <w:sz w:val="24"/>
          <w:szCs w:val="24"/>
        </w:rPr>
        <w:t xml:space="preserve">faktör analizi yapılmıştır. </w:t>
      </w:r>
      <w:r w:rsidR="00627A99">
        <w:rPr>
          <w:rFonts w:ascii="Times New Roman" w:hAnsi="Times New Roman"/>
          <w:sz w:val="24"/>
          <w:szCs w:val="24"/>
        </w:rPr>
        <w:t>Faktör analizi sonucu programın önerdiği modifikasyonlar yapıl</w:t>
      </w:r>
      <w:r w:rsidR="005B0B81">
        <w:rPr>
          <w:rFonts w:ascii="Times New Roman" w:hAnsi="Times New Roman"/>
          <w:sz w:val="24"/>
          <w:szCs w:val="24"/>
        </w:rPr>
        <w:t>arak</w:t>
      </w:r>
      <w:r w:rsidR="00627A99">
        <w:rPr>
          <w:rFonts w:ascii="Times New Roman" w:hAnsi="Times New Roman"/>
          <w:sz w:val="24"/>
          <w:szCs w:val="24"/>
        </w:rPr>
        <w:t xml:space="preserve"> değişkenlerin tek </w:t>
      </w:r>
      <w:r w:rsidR="00627A99" w:rsidRPr="00BD7DE5">
        <w:rPr>
          <w:rFonts w:ascii="Times New Roman" w:hAnsi="Times New Roman"/>
          <w:sz w:val="24"/>
          <w:szCs w:val="24"/>
        </w:rPr>
        <w:t>faktörlü yapıları doğrulanmıştır.</w:t>
      </w:r>
    </w:p>
    <w:p w:rsidR="009C679D" w:rsidRDefault="009C679D" w:rsidP="009C679D">
      <w:pPr>
        <w:spacing w:line="360" w:lineRule="auto"/>
        <w:jc w:val="both"/>
        <w:rPr>
          <w:rFonts w:ascii="Times New Roman" w:hAnsi="Times New Roman"/>
          <w:sz w:val="24"/>
          <w:szCs w:val="24"/>
        </w:rPr>
      </w:pPr>
      <w:proofErr w:type="spellStart"/>
      <w:r>
        <w:rPr>
          <w:rFonts w:ascii="Times New Roman" w:hAnsi="Times New Roman"/>
          <w:sz w:val="24"/>
          <w:szCs w:val="24"/>
        </w:rPr>
        <w:t>C</w:t>
      </w:r>
      <w:r w:rsidRPr="00BD7DE5">
        <w:rPr>
          <w:rFonts w:ascii="Times New Roman" w:hAnsi="Times New Roman"/>
          <w:sz w:val="24"/>
          <w:szCs w:val="24"/>
        </w:rPr>
        <w:t>ronbach</w:t>
      </w:r>
      <w:proofErr w:type="spellEnd"/>
      <w:r w:rsidRPr="00BD7DE5">
        <w:rPr>
          <w:rFonts w:ascii="Times New Roman" w:hAnsi="Times New Roman"/>
          <w:sz w:val="24"/>
          <w:szCs w:val="24"/>
        </w:rPr>
        <w:t xml:space="preserve"> alfa katsayıları</w:t>
      </w:r>
      <w:r>
        <w:rPr>
          <w:rFonts w:ascii="Times New Roman" w:hAnsi="Times New Roman"/>
          <w:sz w:val="24"/>
          <w:szCs w:val="24"/>
        </w:rPr>
        <w:t xml:space="preserve">; </w:t>
      </w:r>
      <w:r w:rsidR="00D33826">
        <w:rPr>
          <w:rFonts w:ascii="Times New Roman" w:hAnsi="Times New Roman"/>
          <w:sz w:val="24"/>
          <w:szCs w:val="24"/>
        </w:rPr>
        <w:t>sosyal pazarlama</w:t>
      </w:r>
      <w:r w:rsidR="00171138">
        <w:rPr>
          <w:rFonts w:ascii="Times New Roman" w:hAnsi="Times New Roman"/>
          <w:sz w:val="24"/>
          <w:szCs w:val="24"/>
        </w:rPr>
        <w:t xml:space="preserve"> </w:t>
      </w:r>
      <w:proofErr w:type="gramStart"/>
      <w:r w:rsidR="00171138">
        <w:rPr>
          <w:rFonts w:ascii="Times New Roman" w:hAnsi="Times New Roman"/>
          <w:sz w:val="24"/>
          <w:szCs w:val="24"/>
        </w:rPr>
        <w:t xml:space="preserve">uygulamalarında </w:t>
      </w:r>
      <w:r w:rsidR="00302ADC">
        <w:rPr>
          <w:rFonts w:ascii="Times New Roman" w:hAnsi="Times New Roman"/>
          <w:sz w:val="24"/>
          <w:szCs w:val="24"/>
        </w:rPr>
        <w:t>,</w:t>
      </w:r>
      <w:r>
        <w:rPr>
          <w:rFonts w:ascii="Times New Roman" w:hAnsi="Times New Roman"/>
          <w:sz w:val="24"/>
          <w:szCs w:val="24"/>
        </w:rPr>
        <w:t>7</w:t>
      </w:r>
      <w:r w:rsidR="00543E48">
        <w:rPr>
          <w:rFonts w:ascii="Times New Roman" w:hAnsi="Times New Roman"/>
          <w:sz w:val="24"/>
          <w:szCs w:val="24"/>
        </w:rPr>
        <w:t>2</w:t>
      </w:r>
      <w:proofErr w:type="gramEnd"/>
      <w:r w:rsidRPr="00BD7DE5">
        <w:rPr>
          <w:rFonts w:ascii="Times New Roman" w:hAnsi="Times New Roman"/>
          <w:sz w:val="24"/>
          <w:szCs w:val="24"/>
        </w:rPr>
        <w:t xml:space="preserve">; </w:t>
      </w:r>
      <w:r w:rsidR="00D33826">
        <w:rPr>
          <w:rFonts w:ascii="Times New Roman" w:hAnsi="Times New Roman"/>
          <w:sz w:val="24"/>
          <w:szCs w:val="24"/>
        </w:rPr>
        <w:t>tüketici satın alma davranış</w:t>
      </w:r>
      <w:r w:rsidR="00171138">
        <w:rPr>
          <w:rFonts w:ascii="Times New Roman" w:hAnsi="Times New Roman"/>
          <w:sz w:val="24"/>
          <w:szCs w:val="24"/>
        </w:rPr>
        <w:t>lar</w:t>
      </w:r>
      <w:r w:rsidR="00D33826">
        <w:rPr>
          <w:rFonts w:ascii="Times New Roman" w:hAnsi="Times New Roman"/>
          <w:sz w:val="24"/>
          <w:szCs w:val="24"/>
        </w:rPr>
        <w:t xml:space="preserve">ında </w:t>
      </w:r>
      <w:r w:rsidR="00302ADC">
        <w:rPr>
          <w:rFonts w:ascii="Times New Roman" w:hAnsi="Times New Roman"/>
          <w:sz w:val="24"/>
          <w:szCs w:val="24"/>
        </w:rPr>
        <w:t>,</w:t>
      </w:r>
      <w:r w:rsidR="00543E48">
        <w:rPr>
          <w:rFonts w:ascii="Times New Roman" w:hAnsi="Times New Roman"/>
          <w:sz w:val="24"/>
          <w:szCs w:val="24"/>
        </w:rPr>
        <w:t xml:space="preserve">70 </w:t>
      </w:r>
      <w:r w:rsidR="00D33826">
        <w:rPr>
          <w:rFonts w:ascii="Times New Roman" w:hAnsi="Times New Roman"/>
          <w:sz w:val="24"/>
          <w:szCs w:val="24"/>
        </w:rPr>
        <w:t xml:space="preserve">ve marka aşkında </w:t>
      </w:r>
      <w:r w:rsidR="00302ADC">
        <w:rPr>
          <w:rFonts w:ascii="Times New Roman" w:hAnsi="Times New Roman"/>
          <w:sz w:val="24"/>
          <w:szCs w:val="24"/>
        </w:rPr>
        <w:t>,</w:t>
      </w:r>
      <w:r w:rsidR="00543E48">
        <w:rPr>
          <w:rFonts w:ascii="Times New Roman" w:hAnsi="Times New Roman"/>
          <w:sz w:val="24"/>
          <w:szCs w:val="24"/>
        </w:rPr>
        <w:t>74</w:t>
      </w:r>
      <w:r>
        <w:rPr>
          <w:rFonts w:ascii="Times New Roman" w:hAnsi="Times New Roman"/>
          <w:sz w:val="24"/>
          <w:szCs w:val="24"/>
        </w:rPr>
        <w:t xml:space="preserve"> </w:t>
      </w:r>
      <w:r w:rsidRPr="00BD7DE5">
        <w:rPr>
          <w:rFonts w:ascii="Times New Roman" w:hAnsi="Times New Roman"/>
          <w:sz w:val="24"/>
          <w:szCs w:val="24"/>
        </w:rPr>
        <w:t>olarak gerçekleşmiştir. Bu skorlar ölçe</w:t>
      </w:r>
      <w:r w:rsidR="00D33826">
        <w:rPr>
          <w:rFonts w:ascii="Times New Roman" w:hAnsi="Times New Roman"/>
          <w:sz w:val="24"/>
          <w:szCs w:val="24"/>
        </w:rPr>
        <w:t>klerin</w:t>
      </w:r>
      <w:r w:rsidRPr="00BD7DE5">
        <w:rPr>
          <w:rFonts w:ascii="Times New Roman" w:hAnsi="Times New Roman"/>
          <w:sz w:val="24"/>
          <w:szCs w:val="24"/>
        </w:rPr>
        <w:t xml:space="preserve"> güvenilir olduklarına göstermektedir.</w:t>
      </w:r>
    </w:p>
    <w:p w:rsidR="00F21521" w:rsidRDefault="00F21521" w:rsidP="009C679D">
      <w:pPr>
        <w:numPr>
          <w:ilvl w:val="0"/>
          <w:numId w:val="2"/>
        </w:numPr>
        <w:spacing w:line="360" w:lineRule="auto"/>
        <w:ind w:left="0" w:firstLine="0"/>
        <w:jc w:val="both"/>
        <w:outlineLvl w:val="0"/>
        <w:rPr>
          <w:rFonts w:ascii="Times New Roman" w:hAnsi="Times New Roman"/>
          <w:b/>
          <w:sz w:val="24"/>
          <w:szCs w:val="24"/>
        </w:rPr>
      </w:pPr>
      <w:r w:rsidRPr="00B22860">
        <w:rPr>
          <w:rFonts w:ascii="Times New Roman" w:hAnsi="Times New Roman"/>
          <w:b/>
          <w:sz w:val="24"/>
          <w:szCs w:val="24"/>
        </w:rPr>
        <w:t>Bulgular</w:t>
      </w:r>
    </w:p>
    <w:p w:rsidR="00C1175F" w:rsidRPr="00C1175F" w:rsidRDefault="00C1175F" w:rsidP="00C1175F">
      <w:pPr>
        <w:spacing w:line="360" w:lineRule="auto"/>
        <w:jc w:val="both"/>
        <w:rPr>
          <w:rFonts w:ascii="Times New Roman" w:hAnsi="Times New Roman"/>
          <w:sz w:val="24"/>
          <w:szCs w:val="24"/>
        </w:rPr>
      </w:pPr>
      <w:r w:rsidRPr="00C1175F">
        <w:rPr>
          <w:rFonts w:ascii="Times New Roman" w:hAnsi="Times New Roman"/>
          <w:sz w:val="24"/>
          <w:szCs w:val="24"/>
        </w:rPr>
        <w:t>Katılımcıların; %</w:t>
      </w:r>
      <w:r w:rsidR="002A14F7">
        <w:rPr>
          <w:rFonts w:ascii="Times New Roman" w:hAnsi="Times New Roman"/>
          <w:sz w:val="24"/>
          <w:szCs w:val="24"/>
        </w:rPr>
        <w:t>75,5</w:t>
      </w:r>
      <w:r w:rsidRPr="00C1175F">
        <w:rPr>
          <w:rFonts w:ascii="Times New Roman" w:hAnsi="Times New Roman"/>
          <w:sz w:val="24"/>
          <w:szCs w:val="24"/>
        </w:rPr>
        <w:t>’i kadın (N=2</w:t>
      </w:r>
      <w:r w:rsidR="002A14F7">
        <w:rPr>
          <w:rFonts w:ascii="Times New Roman" w:hAnsi="Times New Roman"/>
          <w:sz w:val="24"/>
          <w:szCs w:val="24"/>
        </w:rPr>
        <w:t>50</w:t>
      </w:r>
      <w:r w:rsidRPr="00C1175F">
        <w:rPr>
          <w:rFonts w:ascii="Times New Roman" w:hAnsi="Times New Roman"/>
          <w:sz w:val="24"/>
          <w:szCs w:val="24"/>
        </w:rPr>
        <w:t>); %</w:t>
      </w:r>
      <w:r w:rsidR="002A14F7">
        <w:rPr>
          <w:rFonts w:ascii="Times New Roman" w:hAnsi="Times New Roman"/>
          <w:sz w:val="24"/>
          <w:szCs w:val="24"/>
        </w:rPr>
        <w:t>24,5</w:t>
      </w:r>
      <w:r w:rsidRPr="00C1175F">
        <w:rPr>
          <w:rFonts w:ascii="Times New Roman" w:hAnsi="Times New Roman"/>
          <w:sz w:val="24"/>
          <w:szCs w:val="24"/>
        </w:rPr>
        <w:t>’i erkektir (N=</w:t>
      </w:r>
      <w:r w:rsidR="002A14F7">
        <w:rPr>
          <w:rFonts w:ascii="Times New Roman" w:hAnsi="Times New Roman"/>
          <w:sz w:val="24"/>
          <w:szCs w:val="24"/>
        </w:rPr>
        <w:t>81</w:t>
      </w:r>
      <w:r w:rsidRPr="00C1175F">
        <w:rPr>
          <w:rFonts w:ascii="Times New Roman" w:hAnsi="Times New Roman"/>
          <w:sz w:val="24"/>
          <w:szCs w:val="24"/>
        </w:rPr>
        <w:t>). %</w:t>
      </w:r>
      <w:r w:rsidR="002A14F7">
        <w:rPr>
          <w:rFonts w:ascii="Times New Roman" w:hAnsi="Times New Roman"/>
          <w:sz w:val="24"/>
          <w:szCs w:val="24"/>
        </w:rPr>
        <w:t>5</w:t>
      </w:r>
      <w:r w:rsidRPr="00C1175F">
        <w:rPr>
          <w:rFonts w:ascii="Times New Roman" w:hAnsi="Times New Roman"/>
          <w:sz w:val="24"/>
          <w:szCs w:val="24"/>
        </w:rPr>
        <w:t>5,</w:t>
      </w:r>
      <w:r w:rsidR="002A14F7">
        <w:rPr>
          <w:rFonts w:ascii="Times New Roman" w:hAnsi="Times New Roman"/>
          <w:sz w:val="24"/>
          <w:szCs w:val="24"/>
        </w:rPr>
        <w:t>3</w:t>
      </w:r>
      <w:r w:rsidRPr="00C1175F">
        <w:rPr>
          <w:rFonts w:ascii="Times New Roman" w:hAnsi="Times New Roman"/>
          <w:sz w:val="24"/>
          <w:szCs w:val="24"/>
        </w:rPr>
        <w:t>’ü evli (N=</w:t>
      </w:r>
      <w:r w:rsidR="002A14F7">
        <w:rPr>
          <w:rFonts w:ascii="Times New Roman" w:hAnsi="Times New Roman"/>
          <w:sz w:val="24"/>
          <w:szCs w:val="24"/>
        </w:rPr>
        <w:t>183</w:t>
      </w:r>
      <w:r w:rsidRPr="00C1175F">
        <w:rPr>
          <w:rFonts w:ascii="Times New Roman" w:hAnsi="Times New Roman"/>
          <w:sz w:val="24"/>
          <w:szCs w:val="24"/>
        </w:rPr>
        <w:t>); %</w:t>
      </w:r>
      <w:r w:rsidR="002A14F7">
        <w:rPr>
          <w:rFonts w:ascii="Times New Roman" w:hAnsi="Times New Roman"/>
          <w:sz w:val="24"/>
          <w:szCs w:val="24"/>
        </w:rPr>
        <w:t>44</w:t>
      </w:r>
      <w:r w:rsidRPr="00C1175F">
        <w:rPr>
          <w:rFonts w:ascii="Times New Roman" w:hAnsi="Times New Roman"/>
          <w:sz w:val="24"/>
          <w:szCs w:val="24"/>
        </w:rPr>
        <w:t>,</w:t>
      </w:r>
      <w:r w:rsidR="002A14F7">
        <w:rPr>
          <w:rFonts w:ascii="Times New Roman" w:hAnsi="Times New Roman"/>
          <w:sz w:val="24"/>
          <w:szCs w:val="24"/>
        </w:rPr>
        <w:t>7</w:t>
      </w:r>
      <w:r w:rsidRPr="00C1175F">
        <w:rPr>
          <w:rFonts w:ascii="Times New Roman" w:hAnsi="Times New Roman"/>
          <w:sz w:val="24"/>
          <w:szCs w:val="24"/>
        </w:rPr>
        <w:t>’</w:t>
      </w:r>
      <w:r w:rsidR="002A14F7">
        <w:rPr>
          <w:rFonts w:ascii="Times New Roman" w:hAnsi="Times New Roman"/>
          <w:sz w:val="24"/>
          <w:szCs w:val="24"/>
        </w:rPr>
        <w:t>si</w:t>
      </w:r>
      <w:r w:rsidRPr="00C1175F">
        <w:rPr>
          <w:rFonts w:ascii="Times New Roman" w:hAnsi="Times New Roman"/>
          <w:sz w:val="24"/>
          <w:szCs w:val="24"/>
        </w:rPr>
        <w:t xml:space="preserve"> bekâr</w:t>
      </w:r>
      <w:r w:rsidR="002A14F7">
        <w:rPr>
          <w:rFonts w:ascii="Times New Roman" w:hAnsi="Times New Roman"/>
          <w:sz w:val="24"/>
          <w:szCs w:val="24"/>
        </w:rPr>
        <w:t>dır</w:t>
      </w:r>
      <w:r w:rsidRPr="00C1175F">
        <w:rPr>
          <w:rFonts w:ascii="Times New Roman" w:hAnsi="Times New Roman"/>
          <w:sz w:val="24"/>
          <w:szCs w:val="24"/>
        </w:rPr>
        <w:t xml:space="preserve"> (N=</w:t>
      </w:r>
      <w:r w:rsidR="002A14F7">
        <w:rPr>
          <w:rFonts w:ascii="Times New Roman" w:hAnsi="Times New Roman"/>
          <w:sz w:val="24"/>
          <w:szCs w:val="24"/>
        </w:rPr>
        <w:t>148</w:t>
      </w:r>
      <w:r w:rsidRPr="00C1175F">
        <w:rPr>
          <w:rFonts w:ascii="Times New Roman" w:hAnsi="Times New Roman"/>
          <w:sz w:val="24"/>
          <w:szCs w:val="24"/>
        </w:rPr>
        <w:t>). %4</w:t>
      </w:r>
      <w:r w:rsidR="00AD7E7D">
        <w:rPr>
          <w:rFonts w:ascii="Times New Roman" w:hAnsi="Times New Roman"/>
          <w:sz w:val="24"/>
          <w:szCs w:val="24"/>
        </w:rPr>
        <w:t>1</w:t>
      </w:r>
      <w:r w:rsidRPr="00C1175F">
        <w:rPr>
          <w:rFonts w:ascii="Times New Roman" w:hAnsi="Times New Roman"/>
          <w:sz w:val="24"/>
          <w:szCs w:val="24"/>
        </w:rPr>
        <w:t>,</w:t>
      </w:r>
      <w:r w:rsidR="00AD7E7D">
        <w:rPr>
          <w:rFonts w:ascii="Times New Roman" w:hAnsi="Times New Roman"/>
          <w:sz w:val="24"/>
          <w:szCs w:val="24"/>
        </w:rPr>
        <w:t>1</w:t>
      </w:r>
      <w:r w:rsidRPr="00C1175F">
        <w:rPr>
          <w:rFonts w:ascii="Times New Roman" w:hAnsi="Times New Roman"/>
          <w:sz w:val="24"/>
          <w:szCs w:val="24"/>
        </w:rPr>
        <w:t xml:space="preserve">’i </w:t>
      </w:r>
      <w:r w:rsidR="00AD7E7D">
        <w:rPr>
          <w:rFonts w:ascii="Times New Roman" w:hAnsi="Times New Roman"/>
          <w:sz w:val="24"/>
          <w:szCs w:val="24"/>
        </w:rPr>
        <w:t>30</w:t>
      </w:r>
      <w:r w:rsidRPr="00C1175F">
        <w:rPr>
          <w:rFonts w:ascii="Times New Roman" w:hAnsi="Times New Roman"/>
          <w:sz w:val="24"/>
          <w:szCs w:val="24"/>
        </w:rPr>
        <w:t>-3</w:t>
      </w:r>
      <w:r w:rsidR="00AD7E7D">
        <w:rPr>
          <w:rFonts w:ascii="Times New Roman" w:hAnsi="Times New Roman"/>
          <w:sz w:val="24"/>
          <w:szCs w:val="24"/>
        </w:rPr>
        <w:t>9</w:t>
      </w:r>
      <w:r w:rsidRPr="00C1175F">
        <w:rPr>
          <w:rFonts w:ascii="Times New Roman" w:hAnsi="Times New Roman"/>
          <w:sz w:val="24"/>
          <w:szCs w:val="24"/>
        </w:rPr>
        <w:t xml:space="preserve"> yaş aralığında (N=</w:t>
      </w:r>
      <w:r w:rsidR="00AD7E7D">
        <w:rPr>
          <w:rFonts w:ascii="Times New Roman" w:hAnsi="Times New Roman"/>
          <w:sz w:val="24"/>
          <w:szCs w:val="24"/>
        </w:rPr>
        <w:t>136</w:t>
      </w:r>
      <w:r w:rsidRPr="00C1175F">
        <w:rPr>
          <w:rFonts w:ascii="Times New Roman" w:hAnsi="Times New Roman"/>
          <w:sz w:val="24"/>
          <w:szCs w:val="24"/>
        </w:rPr>
        <w:t>); %</w:t>
      </w:r>
      <w:r w:rsidR="00AD7E7D">
        <w:rPr>
          <w:rFonts w:ascii="Times New Roman" w:hAnsi="Times New Roman"/>
          <w:sz w:val="24"/>
          <w:szCs w:val="24"/>
        </w:rPr>
        <w:t>36</w:t>
      </w:r>
      <w:r w:rsidRPr="00C1175F">
        <w:rPr>
          <w:rFonts w:ascii="Times New Roman" w:hAnsi="Times New Roman"/>
          <w:sz w:val="24"/>
          <w:szCs w:val="24"/>
        </w:rPr>
        <w:t>,</w:t>
      </w:r>
      <w:r w:rsidR="00AD7E7D">
        <w:rPr>
          <w:rFonts w:ascii="Times New Roman" w:hAnsi="Times New Roman"/>
          <w:sz w:val="24"/>
          <w:szCs w:val="24"/>
        </w:rPr>
        <w:t>9</w:t>
      </w:r>
      <w:r w:rsidRPr="00C1175F">
        <w:rPr>
          <w:rFonts w:ascii="Times New Roman" w:hAnsi="Times New Roman"/>
          <w:sz w:val="24"/>
          <w:szCs w:val="24"/>
        </w:rPr>
        <w:t>’</w:t>
      </w:r>
      <w:r w:rsidR="00AD7E7D">
        <w:rPr>
          <w:rFonts w:ascii="Times New Roman" w:hAnsi="Times New Roman"/>
          <w:sz w:val="24"/>
          <w:szCs w:val="24"/>
        </w:rPr>
        <w:t>u</w:t>
      </w:r>
      <w:r w:rsidRPr="00C1175F">
        <w:rPr>
          <w:rFonts w:ascii="Times New Roman" w:hAnsi="Times New Roman"/>
          <w:sz w:val="24"/>
          <w:szCs w:val="24"/>
        </w:rPr>
        <w:t xml:space="preserve"> üniversite mezunu (N=</w:t>
      </w:r>
      <w:r w:rsidR="00AD7E7D">
        <w:rPr>
          <w:rFonts w:ascii="Times New Roman" w:hAnsi="Times New Roman"/>
          <w:sz w:val="24"/>
          <w:szCs w:val="24"/>
        </w:rPr>
        <w:t>122</w:t>
      </w:r>
      <w:r w:rsidRPr="00C1175F">
        <w:rPr>
          <w:rFonts w:ascii="Times New Roman" w:hAnsi="Times New Roman"/>
          <w:sz w:val="24"/>
          <w:szCs w:val="24"/>
        </w:rPr>
        <w:t>) ve %</w:t>
      </w:r>
      <w:r w:rsidR="00AD7E7D">
        <w:rPr>
          <w:rFonts w:ascii="Times New Roman" w:hAnsi="Times New Roman"/>
          <w:sz w:val="24"/>
          <w:szCs w:val="24"/>
        </w:rPr>
        <w:t>37</w:t>
      </w:r>
      <w:r w:rsidRPr="00C1175F">
        <w:rPr>
          <w:rFonts w:ascii="Times New Roman" w:hAnsi="Times New Roman"/>
          <w:sz w:val="24"/>
          <w:szCs w:val="24"/>
        </w:rPr>
        <w:t>,</w:t>
      </w:r>
      <w:r w:rsidR="00AD7E7D">
        <w:rPr>
          <w:rFonts w:ascii="Times New Roman" w:hAnsi="Times New Roman"/>
          <w:sz w:val="24"/>
          <w:szCs w:val="24"/>
        </w:rPr>
        <w:t>2</w:t>
      </w:r>
      <w:r w:rsidRPr="00C1175F">
        <w:rPr>
          <w:rFonts w:ascii="Times New Roman" w:hAnsi="Times New Roman"/>
          <w:sz w:val="24"/>
          <w:szCs w:val="24"/>
        </w:rPr>
        <w:t>’</w:t>
      </w:r>
      <w:r w:rsidR="00AD7E7D">
        <w:rPr>
          <w:rFonts w:ascii="Times New Roman" w:hAnsi="Times New Roman"/>
          <w:sz w:val="24"/>
          <w:szCs w:val="24"/>
        </w:rPr>
        <w:t>si</w:t>
      </w:r>
      <w:r w:rsidRPr="00C1175F">
        <w:rPr>
          <w:rFonts w:ascii="Times New Roman" w:hAnsi="Times New Roman"/>
          <w:sz w:val="24"/>
          <w:szCs w:val="24"/>
        </w:rPr>
        <w:t xml:space="preserve"> </w:t>
      </w:r>
      <w:r w:rsidR="00AD7E7D">
        <w:rPr>
          <w:rFonts w:ascii="Times New Roman" w:hAnsi="Times New Roman"/>
          <w:sz w:val="24"/>
          <w:szCs w:val="24"/>
        </w:rPr>
        <w:t>20</w:t>
      </w:r>
      <w:r w:rsidRPr="00C1175F">
        <w:rPr>
          <w:rFonts w:ascii="Times New Roman" w:hAnsi="Times New Roman"/>
          <w:sz w:val="24"/>
          <w:szCs w:val="24"/>
        </w:rPr>
        <w:t>01-</w:t>
      </w:r>
      <w:r w:rsidR="00AD7E7D">
        <w:rPr>
          <w:rFonts w:ascii="Times New Roman" w:hAnsi="Times New Roman"/>
          <w:sz w:val="24"/>
          <w:szCs w:val="24"/>
        </w:rPr>
        <w:t>30</w:t>
      </w:r>
      <w:r w:rsidRPr="00C1175F">
        <w:rPr>
          <w:rFonts w:ascii="Times New Roman" w:hAnsi="Times New Roman"/>
          <w:sz w:val="24"/>
          <w:szCs w:val="24"/>
        </w:rPr>
        <w:t>00 TL gelir aralığındadır (N=12</w:t>
      </w:r>
      <w:r w:rsidR="00AD7E7D">
        <w:rPr>
          <w:rFonts w:ascii="Times New Roman" w:hAnsi="Times New Roman"/>
          <w:sz w:val="24"/>
          <w:szCs w:val="24"/>
        </w:rPr>
        <w:t>3</w:t>
      </w:r>
      <w:r w:rsidRPr="00C1175F">
        <w:rPr>
          <w:rFonts w:ascii="Times New Roman" w:hAnsi="Times New Roman"/>
          <w:sz w:val="24"/>
          <w:szCs w:val="24"/>
        </w:rPr>
        <w:t xml:space="preserve">). </w:t>
      </w:r>
    </w:p>
    <w:p w:rsidR="00C1175F" w:rsidRPr="00C1175F" w:rsidRDefault="00C1175F" w:rsidP="00C1175F">
      <w:pPr>
        <w:spacing w:line="360" w:lineRule="auto"/>
        <w:jc w:val="both"/>
        <w:rPr>
          <w:rFonts w:ascii="Times New Roman" w:hAnsi="Times New Roman"/>
          <w:sz w:val="24"/>
          <w:szCs w:val="24"/>
        </w:rPr>
      </w:pPr>
      <w:r w:rsidRPr="00C1175F">
        <w:rPr>
          <w:rFonts w:ascii="Times New Roman" w:hAnsi="Times New Roman"/>
          <w:sz w:val="24"/>
          <w:szCs w:val="24"/>
        </w:rPr>
        <w:t>Araştırmanın hipotezini test etmek amacıyla oluşturulan yapısal eşitlik modeli Şekil 2’de gösterilmiştir.</w:t>
      </w:r>
    </w:p>
    <w:p w:rsidR="006C3E48" w:rsidRDefault="00320EC4" w:rsidP="0081061F">
      <w:pPr>
        <w:spacing w:line="360" w:lineRule="auto"/>
        <w:ind w:left="426"/>
        <w:jc w:val="both"/>
        <w:outlineLvl w:val="0"/>
        <w:rPr>
          <w:rFonts w:ascii="Times New Roman" w:hAnsi="Times New Roman"/>
          <w:b/>
          <w:sz w:val="24"/>
          <w:szCs w:val="24"/>
        </w:rPr>
      </w:pPr>
      <w:r w:rsidRPr="00320EC4">
        <w:rPr>
          <w:rFonts w:ascii="Times New Roman" w:hAnsi="Times New Roman"/>
          <w:b/>
          <w:sz w:val="24"/>
          <w:szCs w:val="24"/>
        </w:rPr>
        <w:lastRenderedPageBreak/>
        <w:drawing>
          <wp:inline distT="0" distB="0" distL="0" distR="0">
            <wp:extent cx="5665028" cy="28194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t="24404" b="37138"/>
                    <a:stretch/>
                  </pic:blipFill>
                  <pic:spPr bwMode="auto">
                    <a:xfrm>
                      <a:off x="0" y="0"/>
                      <a:ext cx="5671288" cy="28225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20EC4" w:rsidRPr="00BD7DE5" w:rsidRDefault="00320EC4" w:rsidP="00320EC4">
      <w:pPr>
        <w:spacing w:line="360" w:lineRule="auto"/>
        <w:jc w:val="center"/>
        <w:rPr>
          <w:rFonts w:ascii="Times New Roman" w:hAnsi="Times New Roman"/>
          <w:b/>
          <w:sz w:val="24"/>
          <w:szCs w:val="24"/>
        </w:rPr>
      </w:pPr>
      <w:r w:rsidRPr="00BD7DE5">
        <w:rPr>
          <w:rFonts w:ascii="Times New Roman" w:hAnsi="Times New Roman"/>
          <w:b/>
          <w:sz w:val="24"/>
          <w:szCs w:val="24"/>
        </w:rPr>
        <w:t xml:space="preserve">Şekil 2 </w:t>
      </w:r>
      <w:r w:rsidRPr="00BD7DE5">
        <w:rPr>
          <w:rFonts w:ascii="Times New Roman" w:hAnsi="Times New Roman"/>
          <w:sz w:val="24"/>
          <w:szCs w:val="24"/>
        </w:rPr>
        <w:t>Y</w:t>
      </w:r>
      <w:r w:rsidR="006706D1">
        <w:rPr>
          <w:rFonts w:ascii="Times New Roman" w:hAnsi="Times New Roman"/>
          <w:sz w:val="24"/>
          <w:szCs w:val="24"/>
        </w:rPr>
        <w:t>apısal Eşitlik Modeli</w:t>
      </w:r>
    </w:p>
    <w:p w:rsidR="00320EC4" w:rsidRDefault="00320EC4" w:rsidP="00320EC4">
      <w:pPr>
        <w:spacing w:line="360" w:lineRule="auto"/>
        <w:jc w:val="both"/>
        <w:rPr>
          <w:rFonts w:ascii="Times New Roman" w:hAnsi="Times New Roman"/>
          <w:sz w:val="24"/>
          <w:szCs w:val="24"/>
        </w:rPr>
      </w:pPr>
      <w:r w:rsidRPr="00BD7DE5">
        <w:rPr>
          <w:rFonts w:ascii="Times New Roman" w:hAnsi="Times New Roman"/>
          <w:sz w:val="24"/>
          <w:szCs w:val="24"/>
        </w:rPr>
        <w:t>Şekil 2’de görülen modelin uyum değerleri kabul edilebilir sınırlar içinde olmadığından</w:t>
      </w:r>
      <w:r>
        <w:rPr>
          <w:rFonts w:ascii="Times New Roman" w:hAnsi="Times New Roman"/>
          <w:sz w:val="24"/>
          <w:szCs w:val="24"/>
        </w:rPr>
        <w:t>,</w:t>
      </w:r>
      <w:r w:rsidRPr="00BD7DE5">
        <w:rPr>
          <w:rFonts w:ascii="Times New Roman" w:hAnsi="Times New Roman"/>
          <w:sz w:val="24"/>
          <w:szCs w:val="24"/>
        </w:rPr>
        <w:t xml:space="preserve"> programın önerdiği modifikasyon sonucu uyum değerlerinin (X</w:t>
      </w:r>
      <w:r w:rsidRPr="00BD7DE5">
        <w:rPr>
          <w:rFonts w:ascii="Times New Roman" w:hAnsi="Times New Roman"/>
          <w:sz w:val="24"/>
          <w:szCs w:val="24"/>
          <w:vertAlign w:val="superscript"/>
        </w:rPr>
        <w:t>2</w:t>
      </w:r>
      <w:r w:rsidRPr="00BD7DE5">
        <w:rPr>
          <w:rFonts w:ascii="Times New Roman" w:hAnsi="Times New Roman"/>
          <w:sz w:val="24"/>
          <w:szCs w:val="24"/>
        </w:rPr>
        <w:t>/</w:t>
      </w:r>
      <w:proofErr w:type="spellStart"/>
      <w:r w:rsidRPr="00BD7DE5">
        <w:rPr>
          <w:rFonts w:ascii="Times New Roman" w:hAnsi="Times New Roman"/>
          <w:sz w:val="24"/>
          <w:szCs w:val="24"/>
        </w:rPr>
        <w:t>df</w:t>
      </w:r>
      <w:proofErr w:type="spellEnd"/>
      <w:r w:rsidRPr="00BD7DE5">
        <w:rPr>
          <w:rFonts w:ascii="Times New Roman" w:hAnsi="Times New Roman"/>
          <w:sz w:val="24"/>
          <w:szCs w:val="24"/>
        </w:rPr>
        <w:t>:</w:t>
      </w:r>
      <w:r>
        <w:rPr>
          <w:rFonts w:ascii="Times New Roman" w:hAnsi="Times New Roman"/>
          <w:sz w:val="24"/>
          <w:szCs w:val="24"/>
        </w:rPr>
        <w:t>1</w:t>
      </w:r>
      <w:r w:rsidRPr="00BD7DE5">
        <w:rPr>
          <w:rFonts w:ascii="Times New Roman" w:hAnsi="Times New Roman"/>
          <w:sz w:val="24"/>
          <w:szCs w:val="24"/>
        </w:rPr>
        <w:t>,</w:t>
      </w:r>
      <w:r>
        <w:rPr>
          <w:rFonts w:ascii="Times New Roman" w:hAnsi="Times New Roman"/>
          <w:sz w:val="24"/>
          <w:szCs w:val="24"/>
        </w:rPr>
        <w:t>649</w:t>
      </w:r>
      <w:r w:rsidRPr="00BD7DE5">
        <w:rPr>
          <w:rFonts w:ascii="Times New Roman" w:hAnsi="Times New Roman"/>
          <w:sz w:val="24"/>
          <w:szCs w:val="24"/>
        </w:rPr>
        <w:t>; GFI</w:t>
      </w:r>
      <w:proofErr w:type="gramStart"/>
      <w:r w:rsidRPr="00BD7DE5">
        <w:rPr>
          <w:rFonts w:ascii="Times New Roman" w:hAnsi="Times New Roman"/>
          <w:sz w:val="24"/>
          <w:szCs w:val="24"/>
        </w:rPr>
        <w:t>:,</w:t>
      </w:r>
      <w:proofErr w:type="gramEnd"/>
      <w:r>
        <w:rPr>
          <w:rFonts w:ascii="Times New Roman" w:hAnsi="Times New Roman"/>
          <w:sz w:val="24"/>
          <w:szCs w:val="24"/>
        </w:rPr>
        <w:t>96</w:t>
      </w:r>
      <w:r w:rsidRPr="00BD7DE5">
        <w:rPr>
          <w:rFonts w:ascii="Times New Roman" w:hAnsi="Times New Roman"/>
          <w:sz w:val="24"/>
          <w:szCs w:val="24"/>
        </w:rPr>
        <w:t>; CFI:,9</w:t>
      </w:r>
      <w:r>
        <w:rPr>
          <w:rFonts w:ascii="Times New Roman" w:hAnsi="Times New Roman"/>
          <w:sz w:val="24"/>
          <w:szCs w:val="24"/>
        </w:rPr>
        <w:t>5</w:t>
      </w:r>
      <w:r w:rsidRPr="00BD7DE5">
        <w:rPr>
          <w:rFonts w:ascii="Times New Roman" w:hAnsi="Times New Roman"/>
          <w:sz w:val="24"/>
          <w:szCs w:val="24"/>
        </w:rPr>
        <w:t>; RMSEA:,0</w:t>
      </w:r>
      <w:r>
        <w:rPr>
          <w:rFonts w:ascii="Times New Roman" w:hAnsi="Times New Roman"/>
          <w:sz w:val="24"/>
          <w:szCs w:val="24"/>
        </w:rPr>
        <w:t>44</w:t>
      </w:r>
      <w:r w:rsidRPr="00BD7DE5">
        <w:rPr>
          <w:rFonts w:ascii="Times New Roman" w:hAnsi="Times New Roman"/>
          <w:sz w:val="24"/>
          <w:szCs w:val="24"/>
        </w:rPr>
        <w:t>) kabul edilebilir sınırlar içinde olduğu gözlemlenmiştir.</w:t>
      </w:r>
    </w:p>
    <w:p w:rsidR="00ED3357" w:rsidRDefault="00ED3357" w:rsidP="00320EC4">
      <w:pPr>
        <w:spacing w:line="360" w:lineRule="auto"/>
        <w:jc w:val="both"/>
        <w:rPr>
          <w:rFonts w:ascii="Times New Roman" w:hAnsi="Times New Roman"/>
          <w:sz w:val="24"/>
          <w:szCs w:val="24"/>
        </w:rPr>
      </w:pPr>
      <w:r>
        <w:rPr>
          <w:rFonts w:ascii="Times New Roman" w:hAnsi="Times New Roman"/>
          <w:sz w:val="24"/>
          <w:szCs w:val="24"/>
        </w:rPr>
        <w:t>Sosyal pazarlama uygulamalarının tüketicinin satın alma davranış</w:t>
      </w:r>
      <w:r w:rsidR="00456B5F">
        <w:rPr>
          <w:rFonts w:ascii="Times New Roman" w:hAnsi="Times New Roman"/>
          <w:sz w:val="24"/>
          <w:szCs w:val="24"/>
        </w:rPr>
        <w:t>larının</w:t>
      </w:r>
      <w:r>
        <w:rPr>
          <w:rFonts w:ascii="Times New Roman" w:hAnsi="Times New Roman"/>
          <w:sz w:val="24"/>
          <w:szCs w:val="24"/>
        </w:rPr>
        <w:t xml:space="preserve"> </w:t>
      </w:r>
      <w:r w:rsidRPr="00322E21">
        <w:rPr>
          <w:rFonts w:ascii="Times New Roman" w:hAnsi="Times New Roman"/>
          <w:sz w:val="24"/>
          <w:szCs w:val="24"/>
        </w:rPr>
        <w:t>(</w:t>
      </w:r>
      <w:r w:rsidRPr="00322E21">
        <w:rPr>
          <w:rFonts w:ascii="Times New Roman" w:hAnsi="Times New Roman"/>
          <w:bCs/>
          <w:sz w:val="24"/>
          <w:szCs w:val="24"/>
        </w:rPr>
        <w:t>β=,</w:t>
      </w:r>
      <w:r>
        <w:rPr>
          <w:rFonts w:ascii="Times New Roman" w:hAnsi="Times New Roman"/>
          <w:bCs/>
          <w:sz w:val="24"/>
          <w:szCs w:val="24"/>
        </w:rPr>
        <w:t>65;</w:t>
      </w:r>
      <w:r w:rsidRPr="00322E21">
        <w:rPr>
          <w:rFonts w:ascii="Times New Roman" w:hAnsi="Times New Roman"/>
          <w:bCs/>
          <w:sz w:val="24"/>
          <w:szCs w:val="24"/>
        </w:rPr>
        <w:t xml:space="preserve"> p&lt;0,05)</w:t>
      </w:r>
      <w:r>
        <w:rPr>
          <w:rFonts w:ascii="Times New Roman" w:hAnsi="Times New Roman"/>
          <w:bCs/>
          <w:sz w:val="24"/>
          <w:szCs w:val="24"/>
        </w:rPr>
        <w:t xml:space="preserve"> </w:t>
      </w:r>
      <w:r w:rsidR="00F4261F">
        <w:rPr>
          <w:rFonts w:ascii="Times New Roman" w:hAnsi="Times New Roman"/>
          <w:bCs/>
          <w:sz w:val="24"/>
          <w:szCs w:val="24"/>
        </w:rPr>
        <w:t xml:space="preserve">etkilediği tespit edilmiştir. Dolayısıyla </w:t>
      </w:r>
      <w:r w:rsidR="00F4261F">
        <w:rPr>
          <w:rFonts w:ascii="Times New Roman" w:hAnsi="Times New Roman"/>
          <w:sz w:val="24"/>
          <w:szCs w:val="24"/>
        </w:rPr>
        <w:t>araştırmanın 1 numaralı hipotezi desteklenmiş</w:t>
      </w:r>
      <w:r w:rsidR="0074323B">
        <w:rPr>
          <w:rFonts w:ascii="Times New Roman" w:hAnsi="Times New Roman"/>
          <w:sz w:val="24"/>
          <w:szCs w:val="24"/>
        </w:rPr>
        <w:t>tir.</w:t>
      </w:r>
    </w:p>
    <w:p w:rsidR="00F4261F" w:rsidRDefault="00320EC4" w:rsidP="00320EC4">
      <w:pPr>
        <w:spacing w:line="360" w:lineRule="auto"/>
        <w:jc w:val="both"/>
        <w:rPr>
          <w:rFonts w:ascii="Times New Roman" w:hAnsi="Times New Roman"/>
          <w:sz w:val="24"/>
          <w:szCs w:val="24"/>
        </w:rPr>
      </w:pPr>
      <w:r w:rsidRPr="00BD7DE5">
        <w:rPr>
          <w:rFonts w:ascii="Times New Roman" w:hAnsi="Times New Roman"/>
          <w:sz w:val="24"/>
          <w:szCs w:val="24"/>
        </w:rPr>
        <w:t>Modele ait R</w:t>
      </w:r>
      <w:r w:rsidRPr="00BD7DE5">
        <w:rPr>
          <w:rFonts w:ascii="Times New Roman" w:hAnsi="Times New Roman"/>
          <w:sz w:val="24"/>
          <w:szCs w:val="24"/>
          <w:vertAlign w:val="superscript"/>
        </w:rPr>
        <w:t>2</w:t>
      </w:r>
      <w:r>
        <w:rPr>
          <w:rFonts w:ascii="Times New Roman" w:hAnsi="Times New Roman"/>
          <w:sz w:val="24"/>
          <w:szCs w:val="24"/>
        </w:rPr>
        <w:t xml:space="preserve"> değeri incelendiğinde</w:t>
      </w:r>
      <w:r w:rsidRPr="00BD7DE5">
        <w:rPr>
          <w:rFonts w:ascii="Times New Roman" w:hAnsi="Times New Roman"/>
          <w:sz w:val="24"/>
          <w:szCs w:val="24"/>
        </w:rPr>
        <w:t xml:space="preserve">, </w:t>
      </w:r>
      <w:r w:rsidR="00F4261F">
        <w:rPr>
          <w:rFonts w:ascii="Times New Roman" w:hAnsi="Times New Roman"/>
          <w:sz w:val="24"/>
          <w:szCs w:val="24"/>
        </w:rPr>
        <w:t xml:space="preserve">tüketicinin satın alma </w:t>
      </w:r>
      <w:r w:rsidR="00456B5F">
        <w:rPr>
          <w:rFonts w:ascii="Times New Roman" w:hAnsi="Times New Roman"/>
          <w:sz w:val="24"/>
          <w:szCs w:val="24"/>
        </w:rPr>
        <w:t xml:space="preserve">davranışlarının </w:t>
      </w:r>
      <w:r w:rsidRPr="00BD7DE5">
        <w:rPr>
          <w:rFonts w:ascii="Times New Roman" w:hAnsi="Times New Roman"/>
          <w:sz w:val="24"/>
          <w:szCs w:val="24"/>
        </w:rPr>
        <w:t>%</w:t>
      </w:r>
      <w:r w:rsidR="00F4261F">
        <w:rPr>
          <w:rFonts w:ascii="Times New Roman" w:hAnsi="Times New Roman"/>
          <w:sz w:val="24"/>
          <w:szCs w:val="24"/>
        </w:rPr>
        <w:t>42</w:t>
      </w:r>
      <w:r w:rsidRPr="00BD7DE5">
        <w:rPr>
          <w:rFonts w:ascii="Times New Roman" w:hAnsi="Times New Roman"/>
          <w:sz w:val="24"/>
          <w:szCs w:val="24"/>
        </w:rPr>
        <w:t>’</w:t>
      </w:r>
      <w:r w:rsidR="00F4261F">
        <w:rPr>
          <w:rFonts w:ascii="Times New Roman" w:hAnsi="Times New Roman"/>
          <w:sz w:val="24"/>
          <w:szCs w:val="24"/>
        </w:rPr>
        <w:t>s</w:t>
      </w:r>
      <w:r w:rsidRPr="00BD7DE5">
        <w:rPr>
          <w:rFonts w:ascii="Times New Roman" w:hAnsi="Times New Roman"/>
          <w:sz w:val="24"/>
          <w:szCs w:val="24"/>
        </w:rPr>
        <w:t>inin</w:t>
      </w:r>
      <w:r w:rsidR="00F4261F">
        <w:rPr>
          <w:rFonts w:ascii="Times New Roman" w:hAnsi="Times New Roman"/>
          <w:sz w:val="24"/>
          <w:szCs w:val="24"/>
        </w:rPr>
        <w:t xml:space="preserve"> sosyal pazarlama uygulamaları değişkeniyle açıklandığı görülmektedir.</w:t>
      </w:r>
    </w:p>
    <w:p w:rsidR="00D93872" w:rsidRPr="00B22860" w:rsidRDefault="00D93872" w:rsidP="00D93872">
      <w:pPr>
        <w:spacing w:before="120" w:after="120" w:line="360" w:lineRule="auto"/>
        <w:jc w:val="both"/>
        <w:rPr>
          <w:rFonts w:ascii="Times New Roman" w:hAnsi="Times New Roman"/>
          <w:sz w:val="24"/>
          <w:szCs w:val="24"/>
        </w:rPr>
      </w:pPr>
      <w:r w:rsidRPr="00B22860">
        <w:rPr>
          <w:rFonts w:ascii="Times New Roman" w:hAnsi="Times New Roman"/>
          <w:sz w:val="24"/>
          <w:szCs w:val="24"/>
        </w:rPr>
        <w:t xml:space="preserve">Marka </w:t>
      </w:r>
      <w:r>
        <w:rPr>
          <w:rFonts w:ascii="Times New Roman" w:hAnsi="Times New Roman"/>
          <w:sz w:val="24"/>
          <w:szCs w:val="24"/>
        </w:rPr>
        <w:t>aşkının</w:t>
      </w:r>
      <w:r w:rsidRPr="00B22860">
        <w:rPr>
          <w:rFonts w:ascii="Times New Roman" w:hAnsi="Times New Roman"/>
          <w:sz w:val="24"/>
          <w:szCs w:val="24"/>
        </w:rPr>
        <w:t xml:space="preserve"> aracılık rolünün tespitine ilişkin oluşturulan </w:t>
      </w:r>
      <w:r w:rsidR="00F66BB2">
        <w:rPr>
          <w:rFonts w:ascii="Times New Roman" w:hAnsi="Times New Roman"/>
          <w:sz w:val="24"/>
          <w:szCs w:val="24"/>
        </w:rPr>
        <w:t>yapısal eşitlik modeli</w:t>
      </w:r>
      <w:r w:rsidRPr="00B22860">
        <w:rPr>
          <w:rFonts w:ascii="Times New Roman" w:hAnsi="Times New Roman"/>
          <w:sz w:val="24"/>
          <w:szCs w:val="24"/>
        </w:rPr>
        <w:t xml:space="preserve"> Şekil </w:t>
      </w:r>
      <w:r>
        <w:rPr>
          <w:rFonts w:ascii="Times New Roman" w:hAnsi="Times New Roman"/>
          <w:sz w:val="24"/>
          <w:szCs w:val="24"/>
        </w:rPr>
        <w:t>3</w:t>
      </w:r>
      <w:r w:rsidRPr="00B22860">
        <w:rPr>
          <w:rFonts w:ascii="Times New Roman" w:hAnsi="Times New Roman"/>
          <w:sz w:val="24"/>
          <w:szCs w:val="24"/>
        </w:rPr>
        <w:t xml:space="preserve">’te </w:t>
      </w:r>
      <w:r>
        <w:rPr>
          <w:rFonts w:ascii="Times New Roman" w:hAnsi="Times New Roman"/>
          <w:sz w:val="24"/>
          <w:szCs w:val="24"/>
        </w:rPr>
        <w:t>gösterilmiştir</w:t>
      </w:r>
      <w:r w:rsidRPr="00B22860">
        <w:rPr>
          <w:rFonts w:ascii="Times New Roman" w:hAnsi="Times New Roman"/>
          <w:sz w:val="24"/>
          <w:szCs w:val="24"/>
        </w:rPr>
        <w:t>.</w:t>
      </w:r>
      <w:r w:rsidRPr="006C215C">
        <w:rPr>
          <w:rFonts w:ascii="Times New Roman" w:hAnsi="Times New Roman"/>
          <w:sz w:val="24"/>
          <w:szCs w:val="24"/>
        </w:rPr>
        <w:t xml:space="preserve"> </w:t>
      </w:r>
    </w:p>
    <w:p w:rsidR="00320EC4" w:rsidRDefault="00D93872" w:rsidP="0081061F">
      <w:pPr>
        <w:spacing w:line="360" w:lineRule="auto"/>
        <w:ind w:left="567"/>
        <w:jc w:val="both"/>
        <w:outlineLvl w:val="0"/>
        <w:rPr>
          <w:rFonts w:ascii="Times New Roman" w:hAnsi="Times New Roman"/>
          <w:b/>
          <w:sz w:val="24"/>
          <w:szCs w:val="24"/>
        </w:rPr>
      </w:pPr>
      <w:r w:rsidRPr="00D93872">
        <w:rPr>
          <w:rFonts w:ascii="Times New Roman" w:hAnsi="Times New Roman"/>
          <w:b/>
          <w:sz w:val="24"/>
          <w:szCs w:val="24"/>
        </w:rPr>
        <w:lastRenderedPageBreak/>
        <w:drawing>
          <wp:inline distT="0" distB="0" distL="0" distR="0">
            <wp:extent cx="5412903" cy="474345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t="6899" b="25383"/>
                    <a:stretch/>
                  </pic:blipFill>
                  <pic:spPr bwMode="auto">
                    <a:xfrm>
                      <a:off x="0" y="0"/>
                      <a:ext cx="5410848" cy="474164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93872" w:rsidRPr="00B22860" w:rsidRDefault="00D93872" w:rsidP="00D93872">
      <w:pPr>
        <w:spacing w:before="120" w:after="120" w:line="360" w:lineRule="auto"/>
        <w:jc w:val="center"/>
        <w:rPr>
          <w:rFonts w:ascii="Times New Roman" w:hAnsi="Times New Roman"/>
          <w:b/>
          <w:sz w:val="24"/>
          <w:szCs w:val="24"/>
        </w:rPr>
      </w:pPr>
      <w:r w:rsidRPr="00B22860">
        <w:rPr>
          <w:rFonts w:ascii="Times New Roman" w:hAnsi="Times New Roman"/>
          <w:b/>
          <w:sz w:val="24"/>
          <w:szCs w:val="24"/>
        </w:rPr>
        <w:t xml:space="preserve">Şekil </w:t>
      </w:r>
      <w:r>
        <w:rPr>
          <w:rFonts w:ascii="Times New Roman" w:hAnsi="Times New Roman"/>
          <w:b/>
          <w:sz w:val="24"/>
          <w:szCs w:val="24"/>
        </w:rPr>
        <w:t>3</w:t>
      </w:r>
      <w:r w:rsidRPr="00B22860">
        <w:rPr>
          <w:rFonts w:ascii="Times New Roman" w:hAnsi="Times New Roman"/>
          <w:b/>
          <w:sz w:val="24"/>
          <w:szCs w:val="24"/>
        </w:rPr>
        <w:t xml:space="preserve"> </w:t>
      </w:r>
      <w:r w:rsidRPr="00B22860">
        <w:rPr>
          <w:rFonts w:ascii="Times New Roman" w:hAnsi="Times New Roman"/>
          <w:sz w:val="24"/>
          <w:szCs w:val="24"/>
        </w:rPr>
        <w:t xml:space="preserve">Aracılık </w:t>
      </w:r>
      <w:r>
        <w:rPr>
          <w:rFonts w:ascii="Times New Roman" w:hAnsi="Times New Roman"/>
          <w:sz w:val="24"/>
          <w:szCs w:val="24"/>
        </w:rPr>
        <w:t>Rolü</w:t>
      </w:r>
      <w:r w:rsidRPr="00B22860">
        <w:rPr>
          <w:rFonts w:ascii="Times New Roman" w:hAnsi="Times New Roman"/>
          <w:sz w:val="24"/>
          <w:szCs w:val="24"/>
        </w:rPr>
        <w:t xml:space="preserve"> İçin Oluşturulan </w:t>
      </w:r>
      <w:r w:rsidR="00914D51">
        <w:rPr>
          <w:rFonts w:ascii="Times New Roman" w:hAnsi="Times New Roman"/>
          <w:sz w:val="24"/>
          <w:szCs w:val="24"/>
        </w:rPr>
        <w:t>Yapısal Eşitlik Modeli</w:t>
      </w:r>
    </w:p>
    <w:p w:rsidR="00B43887" w:rsidRDefault="00B43887" w:rsidP="00B43887">
      <w:pPr>
        <w:spacing w:line="360" w:lineRule="auto"/>
        <w:jc w:val="both"/>
        <w:rPr>
          <w:rFonts w:ascii="Times New Roman" w:hAnsi="Times New Roman"/>
          <w:sz w:val="24"/>
          <w:szCs w:val="24"/>
        </w:rPr>
      </w:pPr>
      <w:r w:rsidRPr="00BD7DE5">
        <w:rPr>
          <w:rFonts w:ascii="Times New Roman" w:hAnsi="Times New Roman"/>
          <w:sz w:val="24"/>
          <w:szCs w:val="24"/>
        </w:rPr>
        <w:t xml:space="preserve">Şekil </w:t>
      </w:r>
      <w:r>
        <w:rPr>
          <w:rFonts w:ascii="Times New Roman" w:hAnsi="Times New Roman"/>
          <w:sz w:val="24"/>
          <w:szCs w:val="24"/>
        </w:rPr>
        <w:t>3</w:t>
      </w:r>
      <w:r w:rsidRPr="00BD7DE5">
        <w:rPr>
          <w:rFonts w:ascii="Times New Roman" w:hAnsi="Times New Roman"/>
          <w:sz w:val="24"/>
          <w:szCs w:val="24"/>
        </w:rPr>
        <w:t>’</w:t>
      </w:r>
      <w:r>
        <w:rPr>
          <w:rFonts w:ascii="Times New Roman" w:hAnsi="Times New Roman"/>
          <w:sz w:val="24"/>
          <w:szCs w:val="24"/>
        </w:rPr>
        <w:t>t</w:t>
      </w:r>
      <w:r w:rsidRPr="00BD7DE5">
        <w:rPr>
          <w:rFonts w:ascii="Times New Roman" w:hAnsi="Times New Roman"/>
          <w:sz w:val="24"/>
          <w:szCs w:val="24"/>
        </w:rPr>
        <w:t>e görülen modelin uyum değerleri kabul edilebilir sınırlar içinde olmadığından</w:t>
      </w:r>
      <w:r>
        <w:rPr>
          <w:rFonts w:ascii="Times New Roman" w:hAnsi="Times New Roman"/>
          <w:sz w:val="24"/>
          <w:szCs w:val="24"/>
        </w:rPr>
        <w:t>,</w:t>
      </w:r>
      <w:r w:rsidRPr="00BD7DE5">
        <w:rPr>
          <w:rFonts w:ascii="Times New Roman" w:hAnsi="Times New Roman"/>
          <w:sz w:val="24"/>
          <w:szCs w:val="24"/>
        </w:rPr>
        <w:t xml:space="preserve"> programın önerdiği modifikasyon sonucu uyum değerlerinin (X</w:t>
      </w:r>
      <w:r w:rsidRPr="00BD7DE5">
        <w:rPr>
          <w:rFonts w:ascii="Times New Roman" w:hAnsi="Times New Roman"/>
          <w:sz w:val="24"/>
          <w:szCs w:val="24"/>
          <w:vertAlign w:val="superscript"/>
        </w:rPr>
        <w:t>2</w:t>
      </w:r>
      <w:r w:rsidRPr="00BD7DE5">
        <w:rPr>
          <w:rFonts w:ascii="Times New Roman" w:hAnsi="Times New Roman"/>
          <w:sz w:val="24"/>
          <w:szCs w:val="24"/>
        </w:rPr>
        <w:t>/</w:t>
      </w:r>
      <w:proofErr w:type="spellStart"/>
      <w:r w:rsidRPr="00BD7DE5">
        <w:rPr>
          <w:rFonts w:ascii="Times New Roman" w:hAnsi="Times New Roman"/>
          <w:sz w:val="24"/>
          <w:szCs w:val="24"/>
        </w:rPr>
        <w:t>df</w:t>
      </w:r>
      <w:proofErr w:type="spellEnd"/>
      <w:r w:rsidRPr="00BD7DE5">
        <w:rPr>
          <w:rFonts w:ascii="Times New Roman" w:hAnsi="Times New Roman"/>
          <w:sz w:val="24"/>
          <w:szCs w:val="24"/>
        </w:rPr>
        <w:t>:</w:t>
      </w:r>
      <w:r>
        <w:rPr>
          <w:rFonts w:ascii="Times New Roman" w:hAnsi="Times New Roman"/>
          <w:sz w:val="24"/>
          <w:szCs w:val="24"/>
        </w:rPr>
        <w:t>1</w:t>
      </w:r>
      <w:r w:rsidRPr="00BD7DE5">
        <w:rPr>
          <w:rFonts w:ascii="Times New Roman" w:hAnsi="Times New Roman"/>
          <w:sz w:val="24"/>
          <w:szCs w:val="24"/>
        </w:rPr>
        <w:t>,</w:t>
      </w:r>
      <w:r>
        <w:rPr>
          <w:rFonts w:ascii="Times New Roman" w:hAnsi="Times New Roman"/>
          <w:sz w:val="24"/>
          <w:szCs w:val="24"/>
        </w:rPr>
        <w:t>721</w:t>
      </w:r>
      <w:r w:rsidRPr="00BD7DE5">
        <w:rPr>
          <w:rFonts w:ascii="Times New Roman" w:hAnsi="Times New Roman"/>
          <w:sz w:val="24"/>
          <w:szCs w:val="24"/>
        </w:rPr>
        <w:t>; GFI</w:t>
      </w:r>
      <w:proofErr w:type="gramStart"/>
      <w:r w:rsidRPr="00BD7DE5">
        <w:rPr>
          <w:rFonts w:ascii="Times New Roman" w:hAnsi="Times New Roman"/>
          <w:sz w:val="24"/>
          <w:szCs w:val="24"/>
        </w:rPr>
        <w:t>:,</w:t>
      </w:r>
      <w:proofErr w:type="gramEnd"/>
      <w:r>
        <w:rPr>
          <w:rFonts w:ascii="Times New Roman" w:hAnsi="Times New Roman"/>
          <w:sz w:val="24"/>
          <w:szCs w:val="24"/>
        </w:rPr>
        <w:t>94</w:t>
      </w:r>
      <w:r w:rsidRPr="00BD7DE5">
        <w:rPr>
          <w:rFonts w:ascii="Times New Roman" w:hAnsi="Times New Roman"/>
          <w:sz w:val="24"/>
          <w:szCs w:val="24"/>
        </w:rPr>
        <w:t>; CFI:,9</w:t>
      </w:r>
      <w:r>
        <w:rPr>
          <w:rFonts w:ascii="Times New Roman" w:hAnsi="Times New Roman"/>
          <w:sz w:val="24"/>
          <w:szCs w:val="24"/>
        </w:rPr>
        <w:t>3</w:t>
      </w:r>
      <w:r w:rsidRPr="00BD7DE5">
        <w:rPr>
          <w:rFonts w:ascii="Times New Roman" w:hAnsi="Times New Roman"/>
          <w:sz w:val="24"/>
          <w:szCs w:val="24"/>
        </w:rPr>
        <w:t>; RMSEA:,0</w:t>
      </w:r>
      <w:r>
        <w:rPr>
          <w:rFonts w:ascii="Times New Roman" w:hAnsi="Times New Roman"/>
          <w:sz w:val="24"/>
          <w:szCs w:val="24"/>
        </w:rPr>
        <w:t>47</w:t>
      </w:r>
      <w:r w:rsidRPr="00BD7DE5">
        <w:rPr>
          <w:rFonts w:ascii="Times New Roman" w:hAnsi="Times New Roman"/>
          <w:sz w:val="24"/>
          <w:szCs w:val="24"/>
        </w:rPr>
        <w:t>) kabul edilebilir sınırlar içinde olduğu gözlemlenmiştir.</w:t>
      </w:r>
    </w:p>
    <w:p w:rsidR="0074323B" w:rsidRDefault="0074323B" w:rsidP="0074323B">
      <w:pPr>
        <w:spacing w:line="360" w:lineRule="auto"/>
        <w:jc w:val="both"/>
        <w:rPr>
          <w:rFonts w:ascii="Times New Roman" w:hAnsi="Times New Roman"/>
          <w:sz w:val="24"/>
          <w:szCs w:val="24"/>
        </w:rPr>
      </w:pPr>
      <w:r>
        <w:rPr>
          <w:rFonts w:ascii="Times New Roman" w:hAnsi="Times New Roman"/>
          <w:sz w:val="24"/>
          <w:szCs w:val="24"/>
        </w:rPr>
        <w:t xml:space="preserve">Sosyal pazarlama uygulamalarının marka aşkını </w:t>
      </w:r>
      <w:r w:rsidRPr="00322E21">
        <w:rPr>
          <w:rFonts w:ascii="Times New Roman" w:hAnsi="Times New Roman"/>
          <w:sz w:val="24"/>
          <w:szCs w:val="24"/>
        </w:rPr>
        <w:t>(</w:t>
      </w:r>
      <w:r w:rsidRPr="00322E21">
        <w:rPr>
          <w:rFonts w:ascii="Times New Roman" w:hAnsi="Times New Roman"/>
          <w:bCs/>
          <w:sz w:val="24"/>
          <w:szCs w:val="24"/>
        </w:rPr>
        <w:t>β=,</w:t>
      </w:r>
      <w:r>
        <w:rPr>
          <w:rFonts w:ascii="Times New Roman" w:hAnsi="Times New Roman"/>
          <w:bCs/>
          <w:sz w:val="24"/>
          <w:szCs w:val="24"/>
        </w:rPr>
        <w:t>65;</w:t>
      </w:r>
      <w:r w:rsidRPr="00322E21">
        <w:rPr>
          <w:rFonts w:ascii="Times New Roman" w:hAnsi="Times New Roman"/>
          <w:bCs/>
          <w:sz w:val="24"/>
          <w:szCs w:val="24"/>
        </w:rPr>
        <w:t xml:space="preserve"> p&lt;0,05)</w:t>
      </w:r>
      <w:r w:rsidR="0007529B">
        <w:rPr>
          <w:rFonts w:ascii="Times New Roman" w:hAnsi="Times New Roman"/>
          <w:bCs/>
          <w:sz w:val="24"/>
          <w:szCs w:val="24"/>
        </w:rPr>
        <w:t>; marka aşkının tüketicinin satın alma davranış</w:t>
      </w:r>
      <w:r w:rsidR="00A96BB7">
        <w:rPr>
          <w:rFonts w:ascii="Times New Roman" w:hAnsi="Times New Roman"/>
          <w:bCs/>
          <w:sz w:val="24"/>
          <w:szCs w:val="24"/>
        </w:rPr>
        <w:t>lar</w:t>
      </w:r>
      <w:r w:rsidR="0007529B">
        <w:rPr>
          <w:rFonts w:ascii="Times New Roman" w:hAnsi="Times New Roman"/>
          <w:bCs/>
          <w:sz w:val="24"/>
          <w:szCs w:val="24"/>
        </w:rPr>
        <w:t xml:space="preserve">ını </w:t>
      </w:r>
      <w:r w:rsidR="0007529B" w:rsidRPr="00322E21">
        <w:rPr>
          <w:rFonts w:ascii="Times New Roman" w:hAnsi="Times New Roman"/>
          <w:sz w:val="24"/>
          <w:szCs w:val="24"/>
        </w:rPr>
        <w:t>(</w:t>
      </w:r>
      <w:r w:rsidR="0007529B" w:rsidRPr="00322E21">
        <w:rPr>
          <w:rFonts w:ascii="Times New Roman" w:hAnsi="Times New Roman"/>
          <w:bCs/>
          <w:sz w:val="24"/>
          <w:szCs w:val="24"/>
        </w:rPr>
        <w:t>β=,</w:t>
      </w:r>
      <w:r w:rsidR="0007529B">
        <w:rPr>
          <w:rFonts w:ascii="Times New Roman" w:hAnsi="Times New Roman"/>
          <w:bCs/>
          <w:sz w:val="24"/>
          <w:szCs w:val="24"/>
        </w:rPr>
        <w:t>30;</w:t>
      </w:r>
      <w:r w:rsidR="0007529B" w:rsidRPr="00322E21">
        <w:rPr>
          <w:rFonts w:ascii="Times New Roman" w:hAnsi="Times New Roman"/>
          <w:bCs/>
          <w:sz w:val="24"/>
          <w:szCs w:val="24"/>
        </w:rPr>
        <w:t xml:space="preserve"> p&lt;0,05)</w:t>
      </w:r>
      <w:r>
        <w:rPr>
          <w:rFonts w:ascii="Times New Roman" w:hAnsi="Times New Roman"/>
          <w:bCs/>
          <w:sz w:val="24"/>
          <w:szCs w:val="24"/>
        </w:rPr>
        <w:t xml:space="preserve"> etkilediği tespit edilmiştir. </w:t>
      </w:r>
      <w:r w:rsidR="0007529B">
        <w:rPr>
          <w:rFonts w:ascii="Times New Roman" w:hAnsi="Times New Roman"/>
          <w:bCs/>
          <w:sz w:val="24"/>
          <w:szCs w:val="24"/>
        </w:rPr>
        <w:t>Bu nedenle</w:t>
      </w:r>
      <w:r>
        <w:rPr>
          <w:rFonts w:ascii="Times New Roman" w:hAnsi="Times New Roman"/>
          <w:bCs/>
          <w:sz w:val="24"/>
          <w:szCs w:val="24"/>
        </w:rPr>
        <w:t xml:space="preserve"> </w:t>
      </w:r>
      <w:r>
        <w:rPr>
          <w:rFonts w:ascii="Times New Roman" w:hAnsi="Times New Roman"/>
          <w:sz w:val="24"/>
          <w:szCs w:val="24"/>
        </w:rPr>
        <w:t>araştırmanın 2</w:t>
      </w:r>
      <w:r w:rsidR="0007529B">
        <w:rPr>
          <w:rFonts w:ascii="Times New Roman" w:hAnsi="Times New Roman"/>
          <w:sz w:val="24"/>
          <w:szCs w:val="24"/>
        </w:rPr>
        <w:t xml:space="preserve"> ve 3</w:t>
      </w:r>
      <w:r>
        <w:rPr>
          <w:rFonts w:ascii="Times New Roman" w:hAnsi="Times New Roman"/>
          <w:sz w:val="24"/>
          <w:szCs w:val="24"/>
        </w:rPr>
        <w:t xml:space="preserve"> numaralı hipotezi desteklenmiştir.</w:t>
      </w:r>
    </w:p>
    <w:p w:rsidR="00AB4DE7" w:rsidRPr="00A942CF" w:rsidRDefault="00A942CF" w:rsidP="00B43887">
      <w:pPr>
        <w:spacing w:line="360" w:lineRule="auto"/>
        <w:jc w:val="both"/>
        <w:rPr>
          <w:rFonts w:ascii="Times New Roman" w:hAnsi="Times New Roman"/>
          <w:sz w:val="24"/>
          <w:szCs w:val="24"/>
        </w:rPr>
      </w:pPr>
      <w:r>
        <w:rPr>
          <w:rFonts w:ascii="Times New Roman" w:hAnsi="Times New Roman"/>
          <w:sz w:val="24"/>
          <w:szCs w:val="24"/>
        </w:rPr>
        <w:t xml:space="preserve">Bağımsız değişkenin bağımlı değişken üzerindeki anlamlı etkisi (Şekil </w:t>
      </w:r>
      <w:r w:rsidR="00EE59D8">
        <w:rPr>
          <w:rFonts w:ascii="Times New Roman" w:hAnsi="Times New Roman"/>
          <w:sz w:val="24"/>
          <w:szCs w:val="24"/>
        </w:rPr>
        <w:t>2</w:t>
      </w:r>
      <w:r>
        <w:rPr>
          <w:rFonts w:ascii="Times New Roman" w:hAnsi="Times New Roman"/>
          <w:sz w:val="24"/>
          <w:szCs w:val="24"/>
        </w:rPr>
        <w:t xml:space="preserve">), bağımsız değişkenin aracı değişken üzerinde, aracı değişkeninin de bağımlı değişken üzerindeki anlamlı etkisi ve modele aracı değişken </w:t>
      </w:r>
      <w:proofErr w:type="gramStart"/>
      <w:r>
        <w:rPr>
          <w:rFonts w:ascii="Times New Roman" w:hAnsi="Times New Roman"/>
          <w:sz w:val="24"/>
          <w:szCs w:val="24"/>
        </w:rPr>
        <w:t>dahil</w:t>
      </w:r>
      <w:proofErr w:type="gramEnd"/>
      <w:r>
        <w:rPr>
          <w:rFonts w:ascii="Times New Roman" w:hAnsi="Times New Roman"/>
          <w:sz w:val="24"/>
          <w:szCs w:val="24"/>
        </w:rPr>
        <w:t xml:space="preserve"> edildiğinde bağımsız değişkenin bağımlı değişken </w:t>
      </w:r>
      <w:r w:rsidRPr="00A942CF">
        <w:rPr>
          <w:rFonts w:ascii="Times New Roman" w:hAnsi="Times New Roman"/>
          <w:sz w:val="24"/>
          <w:szCs w:val="24"/>
        </w:rPr>
        <w:t xml:space="preserve">üzerindeki </w:t>
      </w:r>
      <w:r>
        <w:rPr>
          <w:rFonts w:ascii="Times New Roman" w:hAnsi="Times New Roman"/>
          <w:sz w:val="24"/>
          <w:szCs w:val="24"/>
        </w:rPr>
        <w:t xml:space="preserve">etkisinde </w:t>
      </w:r>
      <w:r w:rsidRPr="00A942CF">
        <w:rPr>
          <w:rFonts w:ascii="Times New Roman" w:hAnsi="Times New Roman"/>
          <w:bCs/>
          <w:sz w:val="24"/>
          <w:szCs w:val="24"/>
        </w:rPr>
        <w:t>β</w:t>
      </w:r>
      <w:r>
        <w:rPr>
          <w:rFonts w:ascii="Times New Roman" w:hAnsi="Times New Roman"/>
          <w:bCs/>
          <w:sz w:val="24"/>
          <w:szCs w:val="24"/>
        </w:rPr>
        <w:t xml:space="preserve"> katsayısının 0,65’</w:t>
      </w:r>
      <w:r w:rsidR="00E34726">
        <w:rPr>
          <w:rFonts w:ascii="Times New Roman" w:hAnsi="Times New Roman"/>
          <w:bCs/>
          <w:sz w:val="24"/>
          <w:szCs w:val="24"/>
        </w:rPr>
        <w:t>ten 0,</w:t>
      </w:r>
      <w:r>
        <w:rPr>
          <w:rFonts w:ascii="Times New Roman" w:hAnsi="Times New Roman"/>
          <w:bCs/>
          <w:sz w:val="24"/>
          <w:szCs w:val="24"/>
        </w:rPr>
        <w:t>44’e düşmesi nedeniyle kısmi aracılık etkisinden söz edilebilir. Bu sonuca istinaden araştırmanın dördüncü ve son hipotezi desteklenmiştir.</w:t>
      </w:r>
    </w:p>
    <w:p w:rsidR="006E6447" w:rsidRDefault="00F21521" w:rsidP="009C679D">
      <w:pPr>
        <w:numPr>
          <w:ilvl w:val="0"/>
          <w:numId w:val="2"/>
        </w:numPr>
        <w:spacing w:line="360" w:lineRule="auto"/>
        <w:ind w:left="0" w:firstLine="0"/>
        <w:jc w:val="both"/>
        <w:outlineLvl w:val="0"/>
        <w:rPr>
          <w:rFonts w:ascii="Times New Roman" w:hAnsi="Times New Roman"/>
          <w:b/>
          <w:sz w:val="24"/>
          <w:szCs w:val="24"/>
        </w:rPr>
      </w:pPr>
      <w:r w:rsidRPr="00B22860">
        <w:rPr>
          <w:rFonts w:ascii="Times New Roman" w:hAnsi="Times New Roman"/>
          <w:b/>
          <w:sz w:val="24"/>
          <w:szCs w:val="24"/>
        </w:rPr>
        <w:lastRenderedPageBreak/>
        <w:t>Sonuç</w:t>
      </w:r>
    </w:p>
    <w:p w:rsidR="004845EA" w:rsidRDefault="00966CB2" w:rsidP="00A942CF">
      <w:pPr>
        <w:spacing w:line="360" w:lineRule="auto"/>
        <w:jc w:val="both"/>
        <w:outlineLvl w:val="0"/>
        <w:rPr>
          <w:rFonts w:ascii="Times New Roman" w:hAnsi="Times New Roman"/>
          <w:sz w:val="24"/>
          <w:szCs w:val="24"/>
        </w:rPr>
      </w:pPr>
      <w:r w:rsidRPr="00B22860">
        <w:rPr>
          <w:rFonts w:ascii="Times New Roman" w:hAnsi="Times New Roman"/>
          <w:sz w:val="24"/>
          <w:szCs w:val="24"/>
        </w:rPr>
        <w:t>Ulaşılan tüm bulgular ışığında;</w:t>
      </w:r>
      <w:r>
        <w:rPr>
          <w:rFonts w:ascii="Times New Roman" w:hAnsi="Times New Roman"/>
          <w:sz w:val="24"/>
          <w:szCs w:val="24"/>
        </w:rPr>
        <w:t xml:space="preserve"> </w:t>
      </w:r>
      <w:r w:rsidR="004845EA">
        <w:rPr>
          <w:rFonts w:ascii="Times New Roman" w:hAnsi="Times New Roman"/>
          <w:sz w:val="24"/>
          <w:szCs w:val="24"/>
        </w:rPr>
        <w:t xml:space="preserve">kullandığı deterjan markasını üreten işletmenin sosyal projelere destek olmasının tüketicilerin ilgili markayı tercih etmesinde </w:t>
      </w:r>
      <w:r w:rsidR="00F860B0">
        <w:rPr>
          <w:rFonts w:ascii="Times New Roman" w:hAnsi="Times New Roman"/>
          <w:sz w:val="24"/>
          <w:szCs w:val="24"/>
        </w:rPr>
        <w:t>etkili</w:t>
      </w:r>
      <w:r w:rsidR="004845EA">
        <w:rPr>
          <w:rFonts w:ascii="Times New Roman" w:hAnsi="Times New Roman"/>
          <w:sz w:val="24"/>
          <w:szCs w:val="24"/>
        </w:rPr>
        <w:t xml:space="preserve"> olduğuna yönelik bir değerlendirme yapılabilir. İşletme</w:t>
      </w:r>
      <w:r w:rsidR="007178DA">
        <w:rPr>
          <w:rFonts w:ascii="Times New Roman" w:hAnsi="Times New Roman"/>
          <w:sz w:val="24"/>
          <w:szCs w:val="24"/>
        </w:rPr>
        <w:t>lerin</w:t>
      </w:r>
      <w:r w:rsidR="004845EA">
        <w:rPr>
          <w:rFonts w:ascii="Times New Roman" w:hAnsi="Times New Roman"/>
          <w:sz w:val="24"/>
          <w:szCs w:val="24"/>
        </w:rPr>
        <w:t xml:space="preserve"> kar amacı gütmeden sosyal projelere kaynak ayırarak toplumsal fayda yaratması günümüz modern tüketicisinin üzerinde bir etki unsuru olacağı, tüketicilerin bu işletmelerin ürünler</w:t>
      </w:r>
      <w:r w:rsidR="007178DA">
        <w:rPr>
          <w:rFonts w:ascii="Times New Roman" w:hAnsi="Times New Roman"/>
          <w:sz w:val="24"/>
          <w:szCs w:val="24"/>
        </w:rPr>
        <w:t>ine</w:t>
      </w:r>
      <w:r w:rsidR="004845EA">
        <w:rPr>
          <w:rFonts w:ascii="Times New Roman" w:hAnsi="Times New Roman"/>
          <w:sz w:val="24"/>
          <w:szCs w:val="24"/>
        </w:rPr>
        <w:t xml:space="preserve"> daha fazla fiyat ödemeye razı olabilecekleri ve o işletmeye ve markasına bağlılık hissedecekleri ifade edilebilir.</w:t>
      </w:r>
      <w:r w:rsidR="00BE3A44">
        <w:rPr>
          <w:rFonts w:ascii="Times New Roman" w:hAnsi="Times New Roman"/>
          <w:sz w:val="24"/>
          <w:szCs w:val="24"/>
        </w:rPr>
        <w:t xml:space="preserve"> Söz konusu bağlılığın tüketicilerin markalarını sevmelerine, o markayı kullandıkça kendilerini mutlu hissetmelerine yol açacağı yönünde bir değerlendirme yapılabilir. Bu durumunda tüketicilerde sadakat oluşmasına zemin hazırlayacağına yönelik bir öngörüde bulunulabilir.</w:t>
      </w:r>
    </w:p>
    <w:p w:rsidR="00966CB2" w:rsidRPr="00B22860" w:rsidRDefault="00966CB2" w:rsidP="00966CB2">
      <w:pPr>
        <w:spacing w:before="120" w:after="120" w:line="360" w:lineRule="auto"/>
        <w:jc w:val="both"/>
        <w:rPr>
          <w:rFonts w:ascii="Times New Roman" w:hAnsi="Times New Roman"/>
          <w:sz w:val="24"/>
          <w:szCs w:val="24"/>
        </w:rPr>
      </w:pPr>
      <w:r w:rsidRPr="00B22860">
        <w:rPr>
          <w:rFonts w:ascii="Times New Roman" w:hAnsi="Times New Roman"/>
          <w:sz w:val="24"/>
          <w:szCs w:val="24"/>
        </w:rPr>
        <w:t xml:space="preserve">Bu bulguların yanında çalışmanın sınırlılıkları; kolayda örnekleme metodunun kullanılması, verilerin anlık olarak toplanması, sonuçların genellenememesi, araştırmanın sadece </w:t>
      </w:r>
      <w:r w:rsidR="00BE3A44">
        <w:rPr>
          <w:rFonts w:ascii="Times New Roman" w:hAnsi="Times New Roman"/>
          <w:sz w:val="24"/>
          <w:szCs w:val="24"/>
        </w:rPr>
        <w:t xml:space="preserve">deterjan markalarına </w:t>
      </w:r>
      <w:r w:rsidRPr="00B22860">
        <w:rPr>
          <w:rFonts w:ascii="Times New Roman" w:hAnsi="Times New Roman"/>
          <w:sz w:val="24"/>
          <w:szCs w:val="24"/>
        </w:rPr>
        <w:t>yönelik olması, olarak ifade edilebilir.</w:t>
      </w:r>
    </w:p>
    <w:p w:rsidR="00966CB2" w:rsidRPr="00B22860" w:rsidRDefault="00966CB2" w:rsidP="00966CB2">
      <w:pPr>
        <w:spacing w:before="120" w:after="120" w:line="360" w:lineRule="auto"/>
        <w:jc w:val="both"/>
        <w:rPr>
          <w:rFonts w:ascii="Times New Roman" w:hAnsi="Times New Roman"/>
          <w:sz w:val="24"/>
          <w:szCs w:val="24"/>
        </w:rPr>
      </w:pPr>
      <w:r w:rsidRPr="00B22860">
        <w:rPr>
          <w:rFonts w:ascii="Times New Roman" w:hAnsi="Times New Roman"/>
          <w:sz w:val="24"/>
          <w:szCs w:val="24"/>
        </w:rPr>
        <w:t xml:space="preserve">Gelecek araştırmalarda; uygulamanın farklı sektörlerde yapılmasının, </w:t>
      </w:r>
      <w:r w:rsidR="00BE3A44">
        <w:rPr>
          <w:rFonts w:ascii="Times New Roman" w:hAnsi="Times New Roman"/>
          <w:sz w:val="24"/>
          <w:szCs w:val="24"/>
        </w:rPr>
        <w:t xml:space="preserve">marka sadakati, </w:t>
      </w:r>
      <w:r w:rsidRPr="00B22860">
        <w:rPr>
          <w:rFonts w:ascii="Times New Roman" w:hAnsi="Times New Roman"/>
          <w:sz w:val="24"/>
          <w:szCs w:val="24"/>
        </w:rPr>
        <w:t>müşteri tatmini gibi farklı değişken</w:t>
      </w:r>
      <w:r w:rsidR="00BE3A44">
        <w:rPr>
          <w:rFonts w:ascii="Times New Roman" w:hAnsi="Times New Roman"/>
          <w:sz w:val="24"/>
          <w:szCs w:val="24"/>
        </w:rPr>
        <w:t>lerin</w:t>
      </w:r>
      <w:r w:rsidRPr="00B22860">
        <w:rPr>
          <w:rFonts w:ascii="Times New Roman" w:hAnsi="Times New Roman"/>
          <w:sz w:val="24"/>
          <w:szCs w:val="24"/>
        </w:rPr>
        <w:t xml:space="preserve"> kullanılmasının uygun olacağı değerlendirilmektedir.</w:t>
      </w:r>
    </w:p>
    <w:sectPr w:rsidR="00966CB2" w:rsidRPr="00B22860" w:rsidSect="009E6B3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D1C" w:rsidRDefault="00945D1C" w:rsidP="0000361F">
      <w:pPr>
        <w:spacing w:after="0" w:line="240" w:lineRule="auto"/>
      </w:pPr>
      <w:r>
        <w:separator/>
      </w:r>
    </w:p>
  </w:endnote>
  <w:endnote w:type="continuationSeparator" w:id="0">
    <w:p w:rsidR="00945D1C" w:rsidRDefault="00945D1C" w:rsidP="00003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2814"/>
      <w:docPartObj>
        <w:docPartGallery w:val="Page Numbers (Bottom of Page)"/>
        <w:docPartUnique/>
      </w:docPartObj>
    </w:sdtPr>
    <w:sdtEndPr>
      <w:rPr>
        <w:rFonts w:ascii="Times New Roman" w:hAnsi="Times New Roman"/>
        <w:b/>
        <w:sz w:val="24"/>
        <w:szCs w:val="24"/>
      </w:rPr>
    </w:sdtEndPr>
    <w:sdtContent>
      <w:p w:rsidR="0000361F" w:rsidRPr="00406E2F" w:rsidRDefault="0000361F">
        <w:pPr>
          <w:pStyle w:val="Altbilgi"/>
          <w:jc w:val="center"/>
          <w:rPr>
            <w:rFonts w:ascii="Times New Roman" w:hAnsi="Times New Roman"/>
            <w:b/>
            <w:sz w:val="24"/>
            <w:szCs w:val="24"/>
          </w:rPr>
        </w:pPr>
        <w:r w:rsidRPr="00406E2F">
          <w:rPr>
            <w:rFonts w:ascii="Times New Roman" w:hAnsi="Times New Roman"/>
            <w:b/>
            <w:sz w:val="24"/>
            <w:szCs w:val="24"/>
          </w:rPr>
          <w:fldChar w:fldCharType="begin"/>
        </w:r>
        <w:r w:rsidRPr="00406E2F">
          <w:rPr>
            <w:rFonts w:ascii="Times New Roman" w:hAnsi="Times New Roman"/>
            <w:b/>
            <w:sz w:val="24"/>
            <w:szCs w:val="24"/>
          </w:rPr>
          <w:instrText xml:space="preserve"> PAGE   \* MERGEFORMAT </w:instrText>
        </w:r>
        <w:r w:rsidRPr="00406E2F">
          <w:rPr>
            <w:rFonts w:ascii="Times New Roman" w:hAnsi="Times New Roman"/>
            <w:b/>
            <w:sz w:val="24"/>
            <w:szCs w:val="24"/>
          </w:rPr>
          <w:fldChar w:fldCharType="separate"/>
        </w:r>
        <w:r w:rsidR="00767849">
          <w:rPr>
            <w:rFonts w:ascii="Times New Roman" w:hAnsi="Times New Roman"/>
            <w:b/>
            <w:noProof/>
            <w:sz w:val="24"/>
            <w:szCs w:val="24"/>
          </w:rPr>
          <w:t>1</w:t>
        </w:r>
        <w:r w:rsidRPr="00406E2F">
          <w:rPr>
            <w:rFonts w:ascii="Times New Roman" w:hAnsi="Times New Roman"/>
            <w:b/>
            <w:sz w:val="24"/>
            <w:szCs w:val="24"/>
          </w:rPr>
          <w:fldChar w:fldCharType="end"/>
        </w:r>
      </w:p>
    </w:sdtContent>
  </w:sdt>
  <w:p w:rsidR="0000361F" w:rsidRDefault="0000361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D1C" w:rsidRDefault="00945D1C" w:rsidP="0000361F">
      <w:pPr>
        <w:spacing w:after="0" w:line="240" w:lineRule="auto"/>
      </w:pPr>
      <w:r>
        <w:separator/>
      </w:r>
    </w:p>
  </w:footnote>
  <w:footnote w:type="continuationSeparator" w:id="0">
    <w:p w:rsidR="00945D1C" w:rsidRDefault="00945D1C" w:rsidP="000036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91DB3"/>
    <w:multiLevelType w:val="multilevel"/>
    <w:tmpl w:val="6B38BD6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BDC6B4F"/>
    <w:multiLevelType w:val="hybridMultilevel"/>
    <w:tmpl w:val="4EA0D34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87CC0"/>
    <w:rsid w:val="0000361F"/>
    <w:rsid w:val="000241D3"/>
    <w:rsid w:val="0007529B"/>
    <w:rsid w:val="000813F8"/>
    <w:rsid w:val="0009067D"/>
    <w:rsid w:val="00115C11"/>
    <w:rsid w:val="00135C36"/>
    <w:rsid w:val="00171138"/>
    <w:rsid w:val="001B5EAF"/>
    <w:rsid w:val="001C5D3A"/>
    <w:rsid w:val="0028742A"/>
    <w:rsid w:val="00297A56"/>
    <w:rsid w:val="002A14F7"/>
    <w:rsid w:val="00301B7D"/>
    <w:rsid w:val="00302ADC"/>
    <w:rsid w:val="00320EC4"/>
    <w:rsid w:val="00322D9E"/>
    <w:rsid w:val="00334129"/>
    <w:rsid w:val="00385B14"/>
    <w:rsid w:val="00406E2F"/>
    <w:rsid w:val="00456B5F"/>
    <w:rsid w:val="00467256"/>
    <w:rsid w:val="004845EA"/>
    <w:rsid w:val="004A565F"/>
    <w:rsid w:val="00500E9B"/>
    <w:rsid w:val="0052513E"/>
    <w:rsid w:val="0053584D"/>
    <w:rsid w:val="00543E48"/>
    <w:rsid w:val="00587CC0"/>
    <w:rsid w:val="005B0B81"/>
    <w:rsid w:val="005C6CE7"/>
    <w:rsid w:val="005C7BE7"/>
    <w:rsid w:val="005F31CD"/>
    <w:rsid w:val="00627A99"/>
    <w:rsid w:val="006706D1"/>
    <w:rsid w:val="006A18F2"/>
    <w:rsid w:val="006C3E48"/>
    <w:rsid w:val="006D7C9E"/>
    <w:rsid w:val="006E1333"/>
    <w:rsid w:val="006E6447"/>
    <w:rsid w:val="006F764C"/>
    <w:rsid w:val="00713200"/>
    <w:rsid w:val="007178DA"/>
    <w:rsid w:val="007276FF"/>
    <w:rsid w:val="0074323B"/>
    <w:rsid w:val="0075754B"/>
    <w:rsid w:val="00767849"/>
    <w:rsid w:val="007B77D4"/>
    <w:rsid w:val="007D0C60"/>
    <w:rsid w:val="007D5C54"/>
    <w:rsid w:val="0081061F"/>
    <w:rsid w:val="008806D7"/>
    <w:rsid w:val="008A3A3B"/>
    <w:rsid w:val="008A792D"/>
    <w:rsid w:val="00914D51"/>
    <w:rsid w:val="0093207D"/>
    <w:rsid w:val="00945D1C"/>
    <w:rsid w:val="00966CB2"/>
    <w:rsid w:val="0096787F"/>
    <w:rsid w:val="009C679D"/>
    <w:rsid w:val="009E6B32"/>
    <w:rsid w:val="00A138F6"/>
    <w:rsid w:val="00A942CF"/>
    <w:rsid w:val="00A96BB7"/>
    <w:rsid w:val="00AB4DE7"/>
    <w:rsid w:val="00AD7E7D"/>
    <w:rsid w:val="00B034DE"/>
    <w:rsid w:val="00B344A5"/>
    <w:rsid w:val="00B43887"/>
    <w:rsid w:val="00B66508"/>
    <w:rsid w:val="00BE3A44"/>
    <w:rsid w:val="00C00B43"/>
    <w:rsid w:val="00C00D8C"/>
    <w:rsid w:val="00C1175F"/>
    <w:rsid w:val="00C2707D"/>
    <w:rsid w:val="00CD372D"/>
    <w:rsid w:val="00D33826"/>
    <w:rsid w:val="00D355E2"/>
    <w:rsid w:val="00D81F08"/>
    <w:rsid w:val="00D93872"/>
    <w:rsid w:val="00DC4D8C"/>
    <w:rsid w:val="00DF3A31"/>
    <w:rsid w:val="00E34726"/>
    <w:rsid w:val="00E42F15"/>
    <w:rsid w:val="00E90286"/>
    <w:rsid w:val="00EA145C"/>
    <w:rsid w:val="00EB09E9"/>
    <w:rsid w:val="00ED3357"/>
    <w:rsid w:val="00EE59D8"/>
    <w:rsid w:val="00F21521"/>
    <w:rsid w:val="00F4261F"/>
    <w:rsid w:val="00F66BB2"/>
    <w:rsid w:val="00F860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59"/>
        <o:r id="V:Rule12" type="connector" idref="#_x0000_s1060"/>
        <o:r id="V:Rule1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21"/>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1521"/>
    <w:pPr>
      <w:ind w:left="720"/>
      <w:contextualSpacing/>
    </w:pPr>
    <w:rPr>
      <w:rFonts w:asciiTheme="minorHAnsi" w:eastAsiaTheme="minorHAnsi" w:hAnsiTheme="minorHAnsi" w:cstheme="minorBidi"/>
    </w:rPr>
  </w:style>
  <w:style w:type="table" w:styleId="TabloKlavuzu">
    <w:name w:val="Table Grid"/>
    <w:basedOn w:val="NormalTablo"/>
    <w:uiPriority w:val="59"/>
    <w:rsid w:val="00F21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1521"/>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320E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0EC4"/>
    <w:rPr>
      <w:rFonts w:ascii="Tahoma" w:eastAsia="Times New Roman" w:hAnsi="Tahoma" w:cs="Tahoma"/>
      <w:sz w:val="16"/>
      <w:szCs w:val="16"/>
    </w:rPr>
  </w:style>
  <w:style w:type="paragraph" w:styleId="stbilgi">
    <w:name w:val="header"/>
    <w:basedOn w:val="Normal"/>
    <w:link w:val="stbilgiChar"/>
    <w:uiPriority w:val="99"/>
    <w:semiHidden/>
    <w:unhideWhenUsed/>
    <w:rsid w:val="0000361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0361F"/>
    <w:rPr>
      <w:rFonts w:ascii="Calibri" w:eastAsia="Times New Roman" w:hAnsi="Calibri" w:cs="Times New Roman"/>
    </w:rPr>
  </w:style>
  <w:style w:type="paragraph" w:styleId="Altbilgi">
    <w:name w:val="footer"/>
    <w:basedOn w:val="Normal"/>
    <w:link w:val="AltbilgiChar"/>
    <w:uiPriority w:val="99"/>
    <w:unhideWhenUsed/>
    <w:rsid w:val="000036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361F"/>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21"/>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1521"/>
    <w:pPr>
      <w:ind w:left="720"/>
      <w:contextualSpacing/>
    </w:pPr>
    <w:rPr>
      <w:rFonts w:asciiTheme="minorHAnsi" w:eastAsiaTheme="minorHAnsi" w:hAnsiTheme="minorHAnsi" w:cstheme="minorBidi"/>
    </w:rPr>
  </w:style>
  <w:style w:type="table" w:styleId="TabloKlavuzu">
    <w:name w:val="Table Grid"/>
    <w:basedOn w:val="NormalTablo"/>
    <w:uiPriority w:val="59"/>
    <w:rsid w:val="00F21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15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1248</Words>
  <Characters>7116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erkan.yildiz</cp:lastModifiedBy>
  <cp:revision>2</cp:revision>
  <cp:lastPrinted>2015-03-05T09:46:00Z</cp:lastPrinted>
  <dcterms:created xsi:type="dcterms:W3CDTF">2015-03-05T09:50:00Z</dcterms:created>
  <dcterms:modified xsi:type="dcterms:W3CDTF">2015-03-05T09:50:00Z</dcterms:modified>
</cp:coreProperties>
</file>